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55" w:rsidRDefault="00202555" w:rsidP="00202555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Arial"/>
          <w:b/>
          <w:bCs/>
          <w:color w:val="38871F"/>
          <w:u w:val="single"/>
          <w:lang w:eastAsia="es-CO"/>
        </w:rPr>
      </w:pPr>
      <w:r>
        <w:rPr>
          <w:color w:val="000000"/>
          <w:sz w:val="27"/>
          <w:szCs w:val="27"/>
        </w:rPr>
        <w:t>Gaceta Departamental No. 030 del 7 de diciembre 2007</w:t>
      </w:r>
      <w:bookmarkStart w:id="0" w:name="_GoBack"/>
      <w:bookmarkEnd w:id="0"/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202555">
        <w:rPr>
          <w:rFonts w:ascii="Century Gothic" w:eastAsia="Times New Roman" w:hAnsi="Century Gothic" w:cs="Arial"/>
          <w:b/>
          <w:bCs/>
          <w:color w:val="38871F"/>
          <w:u w:val="single"/>
          <w:lang w:eastAsia="es-CO"/>
        </w:rPr>
        <w:t>ORDENANZA No. 16 DE 2007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"POR MEDIO DEL CUAL SE CREA EL FONDO CUENTA TERRITORIAL DE SEGURIDAD Y CONVIVENCIA CIUDADANA DEL DEPARTAMENTO DE ARAUCA"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LA ASAMBLEA DEPARTAMENTAL DE ARAUCA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En uso de sus atribuciones constitucionales y legales, en especial las conferidas por el Artículo 313, numeral 1 de la Constitución Política de Colombia; Decreto 1222 de 1986; Decreto 2615 de 1991, artículo 9o y Ley 418 de 1997, Artículos 119</w:t>
      </w:r>
      <w:proofErr w:type="gramStart"/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,120,121,122</w:t>
      </w:r>
      <w:proofErr w:type="gramEnd"/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; Prorrogada y modificada por la Ley 548 de 1999,  Ley 782 de 2002, Artículos 1°, 37 y 38; Ley 1106 de 2006, Artículos 1, 6°,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ORDENA: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ARTICULO 1º. CREACIÓN Y NATURALEZA JURIDICA: Crear el Fondo Cuenta Territorial de Seguridad y Convivencia Ciudadana del Departamento de Arauca, como una cuenta especial, sin personería jurídica  y administrado como un sistema separado de cuenta.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 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ARTICULO 2º. OBJETO: El Fondo Cuenta Territorial de Seguridad y Convivencia Ciudadana, tendrá como objeto la financiación del diseño y ejecución de programas, proyectos y actividades orientadas a propiciar la seguridad y la convivencia ciudadana y la preservación y conservación del orden público.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Desarrollará sus actividades bajo los principios de igualdad, moralidad, eficacia, economía, imparcialidad, y publicidad, de acuerdo a lo establecido en el artículo 209 de la Constitución Política de Colombia.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ARTICULO 3º INGRESOS: Al Fondo Cuenta Territorial de Seguridad y Convivencia Ciudadana del Departamento de Arauca, ingresarán los recursos que recaude el Departamento por concepto de la contribución especial del cinco (5 a que están obligadas todas las personas naturales o jurídicas que suscriban contratos de obra pública, o celebren contratos de adición al valor de los existentes. En todo caso los ingresos por contribución de los contratos de obra pública o concesión de obra pública y otras concesiones, se sujetará taxativamente a lo dispuesto en la Ley 1106 de 2006 y en las demás normas que la modifiquen o reglamenten. Igualmente serán ingresos del fondo los rendimientos financieros que se obtengan y los demás que le sean asignados en el Presupuesto Departamental.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ARTICULO 4º EGRESOS : Los recursos que recaude El Fondo Cuenta Territorial de Seguridad y Convivencia Ciudadana del Departamento de Arauca, deben invertirse en dotación, material de guerra, reconstrucción de cuarteles y otras instalaciones, compra de equipo de comunicaciones, montaje y operación de redes de inteligencia, recompensas a personas que colaboren con la justicia y seguridad de las mismas, servicios personales, dotación y raciones para nuevos agentes y soldados o en la realización de gastos destinados a generar un ambiente que propicie la seguridad, la convivencia ciudadana, y la preservación del orden público.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ARTICULO 6º RESPONSABLE DEL RECAUDO: El Tesorero Departamental o quien haga sus veces, será el responsable de los recursos que se recauden con destino al Fondo Cuenta Territorial de Seguridad y Convivencia Ciudadana del Departamento de Arauca. Quien certificará mensualmente y presentará por intermedio de su administrador a los integrantes del Comité de Orden Público para su distribución.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lastRenderedPageBreak/>
        <w:br/>
        <w:t>ARTICULO 7º ADMINISTRACIÓN: Será administrado por el Gobernador de Arauca, quien puede delegar esta responsabilidad en un Secretario del Despacho, mediante acto administrativo.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202555"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  <w:br/>
        <w:t>ARTICULO 8º FUNCIONES DEL ADMINISTRADOR: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1. Ejecutar los recursos del Fondo en atención a las directrices del Comité de Orden Público Departamental;</w:t>
      </w:r>
    </w:p>
    <w:p w:rsidR="00202555" w:rsidRPr="00202555" w:rsidRDefault="00202555" w:rsidP="00202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1. Ejecutar los recursos del Fondo en atención a las directrices del Comité de Orden Público Departamental;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2. Velar por el eficiente y oportuno recaudo de recursos provenientes de fuentes de financiación.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3. Exigir al Pagador o Tesorero o quien haga sus veces la certificación de los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Recaudos de recursos para ser presentados al Comité de Orden Público.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4. Elaborar el presupuesto anual de gastos de inversión del fondo con base en la proyección de ingresos y la asignación de recursos;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5. Coordinar el Registro y actualización de los proyectos presentados al Fondo Cuenta;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6. Elaborar planes operativos anuales de inversión, los cuales deben incluir los diferentes programas y proyectos a ser ejecutados a ser ejecutados en cada vigencia. Estos proyectos deben ser registrados  ante el Fondo Cuenta y aprobados por el Comité de Orden Público;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7. Diseñar e implementar un sistema de control de gestión que permita la evaluación anual de resultados;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8. Coordinar las labores de secretaria técnica del Fondo-Cuenta, la cual tendrá bajo su responsabilidad la elaboración de las actas de aprobación de recursos y el registro y actualización de los proyectos presentados ante el Fondo Cuenta;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9. Convocar en forma escrita a los integrantes de Comité de Orden Público para la distribución de los recursos.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10. Asistir a las reuniones del Comité de orden Público con el fin de rendir los informes que estas instancias soliciten;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11. Levantar Actas de cada reunión que se convoque, y entregar copia a cada uno de sus integrantes, a efectos de hacer seguimiento a los diferentes proyectos de inversión para su deliberación, aprobación y ejecución;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12. Velar por la expedición del Certificado de Disponibilidad Presupuestal correspondiente a cada proyecto de inversión aprobado;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13. Con base en el Artículo 11 del Decreto 111 de 1996 y en el Estatuto de Presupuesto Departamental, dentro del Presupuesto de Rentas del Departamento, velará por la clasificación adecuada del Fondo Cuenta;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14. Adelantar los trámites contractuales, contables, presupuestales y demás propios de la Administración del Fondo Cuenta, a través de sus dependencias competentes;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15. Rendir Informes periódicos sobre la Administración y responsabilidades del Fondo;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16. Coordinará por que los bienes y servicios originados en su ejecución, ingresen a los inventarios del Departamento; y mediante egreso por éste, ingresen a los inventarios del Ejercito, Policía o DAS, respectivamente.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ARTICULO 9º: La presente Ordenanza rige a partir de la fecha de su sanción y publicación.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</w:p>
    <w:p w:rsidR="00202555" w:rsidRPr="00202555" w:rsidRDefault="00202555" w:rsidP="00202555">
      <w:pPr>
        <w:spacing w:before="100" w:beforeAutospacing="1" w:after="24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lastRenderedPageBreak/>
        <w:t>COMUNÍQUESE, PUBLÍQUESE Y CUMPLASE </w:t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</w: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Dada en Arauca, a los Veintinueve (29) días del mes de noviembre de 2007</w:t>
      </w:r>
    </w:p>
    <w:p w:rsidR="00202555" w:rsidRPr="00202555" w:rsidRDefault="00202555" w:rsidP="002025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br/>
        <w:t>JOSE JOAQUIN MARCHENA                              JESUS ALIRIOJIMENEZ GALINDO</w:t>
      </w:r>
    </w:p>
    <w:p w:rsidR="00202555" w:rsidRPr="00202555" w:rsidRDefault="00202555" w:rsidP="002025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202555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es-CO"/>
        </w:rPr>
        <w:t>                                      Presidente de la Corporación                                        Secretario General</w:t>
      </w:r>
    </w:p>
    <w:p w:rsidR="00A937C5" w:rsidRPr="00202555" w:rsidRDefault="00A937C5" w:rsidP="00202555"/>
    <w:sectPr w:rsidR="00A937C5" w:rsidRPr="002025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B64" w:rsidRDefault="00DB4B64" w:rsidP="00E06626">
      <w:pPr>
        <w:spacing w:after="0" w:line="240" w:lineRule="auto"/>
      </w:pPr>
      <w:r>
        <w:separator/>
      </w:r>
    </w:p>
  </w:endnote>
  <w:endnote w:type="continuationSeparator" w:id="0">
    <w:p w:rsidR="00DB4B64" w:rsidRDefault="00DB4B64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B64" w:rsidRDefault="00DB4B64" w:rsidP="00E06626">
      <w:pPr>
        <w:spacing w:after="0" w:line="240" w:lineRule="auto"/>
      </w:pPr>
      <w:r>
        <w:separator/>
      </w:r>
    </w:p>
  </w:footnote>
  <w:footnote w:type="continuationSeparator" w:id="0">
    <w:p w:rsidR="00DB4B64" w:rsidRDefault="00DB4B64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F1C6F"/>
    <w:rsid w:val="00136EF6"/>
    <w:rsid w:val="001519E4"/>
    <w:rsid w:val="00202555"/>
    <w:rsid w:val="00252813"/>
    <w:rsid w:val="00254DE2"/>
    <w:rsid w:val="00267FDD"/>
    <w:rsid w:val="00272E86"/>
    <w:rsid w:val="002C6398"/>
    <w:rsid w:val="003505F8"/>
    <w:rsid w:val="00362529"/>
    <w:rsid w:val="00363ACB"/>
    <w:rsid w:val="0046642A"/>
    <w:rsid w:val="004D5426"/>
    <w:rsid w:val="005148AF"/>
    <w:rsid w:val="005175E7"/>
    <w:rsid w:val="005B6AA6"/>
    <w:rsid w:val="005C7B67"/>
    <w:rsid w:val="00624DBD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B4B64"/>
    <w:rsid w:val="00DC5BE3"/>
    <w:rsid w:val="00E06626"/>
    <w:rsid w:val="00E215E4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2017-01-24T23:37:00Z</dcterms:created>
  <dcterms:modified xsi:type="dcterms:W3CDTF">2017-01-24T23:37:00Z</dcterms:modified>
</cp:coreProperties>
</file>