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7A3" w:rsidRDefault="005637A3" w:rsidP="005637A3">
      <w:pPr>
        <w:pStyle w:val="NormalWeb"/>
        <w:ind w:right="99"/>
        <w:jc w:val="center"/>
        <w:rPr>
          <w:rStyle w:val="Textoennegrita"/>
          <w:rFonts w:ascii="Arial" w:hAnsi="Arial" w:cs="Arial"/>
          <w:color w:val="000080"/>
          <w:sz w:val="18"/>
          <w:szCs w:val="18"/>
          <w:u w:val="single"/>
        </w:rPr>
      </w:pPr>
      <w:r>
        <w:rPr>
          <w:color w:val="000000"/>
          <w:sz w:val="27"/>
          <w:szCs w:val="27"/>
        </w:rPr>
        <w:t>Gaceta Departamental No. 205 del 19 de Enero 2007</w:t>
      </w:r>
      <w:bookmarkStart w:id="0" w:name="_GoBack"/>
      <w:bookmarkEnd w:id="0"/>
    </w:p>
    <w:p w:rsidR="005637A3" w:rsidRDefault="005637A3" w:rsidP="005637A3">
      <w:pPr>
        <w:pStyle w:val="NormalWeb"/>
        <w:ind w:right="99"/>
        <w:jc w:val="center"/>
        <w:rPr>
          <w:rFonts w:ascii="Arial" w:hAnsi="Arial" w:cs="Arial"/>
          <w:b/>
          <w:bCs/>
          <w:color w:val="38871F"/>
          <w:sz w:val="30"/>
          <w:szCs w:val="30"/>
        </w:rPr>
      </w:pPr>
      <w:r>
        <w:rPr>
          <w:rStyle w:val="Textoennegrita"/>
          <w:rFonts w:ascii="Arial" w:hAnsi="Arial" w:cs="Arial"/>
          <w:color w:val="000080"/>
          <w:sz w:val="18"/>
          <w:szCs w:val="18"/>
          <w:u w:val="single"/>
        </w:rPr>
        <w:t>GACETA DEPARTAMENTAL AÑO 2007 No. 205 VAMOS ARAUCA POR EL CAMBIO RADICAL</w:t>
      </w:r>
    </w:p>
    <w:p w:rsidR="005637A3" w:rsidRDefault="005637A3" w:rsidP="005637A3">
      <w:pPr>
        <w:pStyle w:val="NormalWeb"/>
        <w:jc w:val="both"/>
        <w:rPr>
          <w:rFonts w:ascii="Arial" w:hAnsi="Arial" w:cs="Arial"/>
          <w:color w:val="666666"/>
          <w:sz w:val="21"/>
          <w:szCs w:val="21"/>
        </w:rPr>
      </w:pPr>
      <w:r>
        <w:rPr>
          <w:rStyle w:val="Textoennegrita"/>
          <w:rFonts w:ascii="Arial" w:hAnsi="Arial" w:cs="Arial"/>
          <w:color w:val="000080"/>
          <w:sz w:val="18"/>
          <w:szCs w:val="18"/>
        </w:rPr>
        <w:t>                                                                                      REPUBLICA DE COLOMBIA</w:t>
      </w:r>
    </w:p>
    <w:p w:rsidR="005637A3" w:rsidRDefault="005637A3" w:rsidP="005637A3">
      <w:pPr>
        <w:pStyle w:val="NormalWeb"/>
        <w:jc w:val="center"/>
        <w:rPr>
          <w:rFonts w:ascii="Arial" w:hAnsi="Arial" w:cs="Arial"/>
          <w:color w:val="666666"/>
          <w:sz w:val="21"/>
          <w:szCs w:val="21"/>
        </w:rPr>
      </w:pPr>
      <w:r>
        <w:rPr>
          <w:rStyle w:val="Textoennegrita"/>
          <w:rFonts w:ascii="Arial" w:hAnsi="Arial" w:cs="Arial"/>
          <w:color w:val="000080"/>
          <w:sz w:val="18"/>
          <w:szCs w:val="18"/>
        </w:rPr>
        <w:t>DEPARTAMENTO DE ARAUCA</w:t>
      </w:r>
    </w:p>
    <w:p w:rsidR="005637A3" w:rsidRDefault="005637A3" w:rsidP="005637A3">
      <w:pPr>
        <w:pStyle w:val="NormalWeb"/>
        <w:rPr>
          <w:rFonts w:ascii="Arial" w:hAnsi="Arial" w:cs="Arial"/>
          <w:color w:val="666666"/>
          <w:sz w:val="21"/>
          <w:szCs w:val="21"/>
        </w:rPr>
      </w:pPr>
      <w:r>
        <w:rPr>
          <w:rFonts w:ascii="Arial" w:hAnsi="Arial" w:cs="Arial"/>
          <w:color w:val="666666"/>
          <w:sz w:val="21"/>
          <w:szCs w:val="21"/>
        </w:rPr>
        <w:t> </w:t>
      </w:r>
    </w:p>
    <w:p w:rsidR="005637A3" w:rsidRDefault="005637A3" w:rsidP="005637A3">
      <w:pPr>
        <w:pStyle w:val="Ttulo1"/>
        <w:jc w:val="center"/>
        <w:rPr>
          <w:rFonts w:ascii="Arial" w:hAnsi="Arial" w:cs="Arial"/>
          <w:color w:val="666666"/>
        </w:rPr>
      </w:pPr>
      <w:r>
        <w:rPr>
          <w:rFonts w:ascii="Arial" w:hAnsi="Arial" w:cs="Arial"/>
          <w:color w:val="000080"/>
          <w:sz w:val="18"/>
          <w:szCs w:val="18"/>
        </w:rPr>
        <w:t>GACETA DEPARTAMENTAL</w:t>
      </w:r>
    </w:p>
    <w:p w:rsidR="005637A3" w:rsidRDefault="005637A3" w:rsidP="005637A3">
      <w:pPr>
        <w:pStyle w:val="NormalWeb"/>
        <w:jc w:val="center"/>
        <w:rPr>
          <w:rFonts w:ascii="Arial" w:hAnsi="Arial" w:cs="Arial"/>
          <w:color w:val="666666"/>
          <w:sz w:val="21"/>
          <w:szCs w:val="21"/>
        </w:rPr>
      </w:pPr>
      <w:r>
        <w:rPr>
          <w:rStyle w:val="Textoennegrita"/>
          <w:rFonts w:ascii="Arial" w:hAnsi="Arial" w:cs="Arial"/>
          <w:color w:val="000080"/>
          <w:sz w:val="18"/>
          <w:szCs w:val="18"/>
        </w:rPr>
        <w:t>Órgano Oficial del Departamento de Arauca</w:t>
      </w:r>
    </w:p>
    <w:p w:rsidR="005637A3" w:rsidRDefault="005637A3" w:rsidP="005637A3">
      <w:pPr>
        <w:pStyle w:val="NormalWeb"/>
        <w:rPr>
          <w:rFonts w:ascii="Arial" w:hAnsi="Arial" w:cs="Arial"/>
          <w:color w:val="666666"/>
          <w:sz w:val="21"/>
          <w:szCs w:val="21"/>
        </w:rPr>
      </w:pPr>
      <w:r>
        <w:rPr>
          <w:rFonts w:ascii="Arial" w:hAnsi="Arial" w:cs="Arial"/>
          <w:color w:val="666666"/>
          <w:sz w:val="21"/>
          <w:szCs w:val="21"/>
        </w:rPr>
        <w:t> </w:t>
      </w:r>
    </w:p>
    <w:p w:rsidR="005637A3" w:rsidRDefault="005637A3" w:rsidP="005637A3">
      <w:pPr>
        <w:pStyle w:val="Ttulo2"/>
        <w:jc w:val="center"/>
        <w:rPr>
          <w:rFonts w:ascii="Arial" w:hAnsi="Arial" w:cs="Arial"/>
          <w:color w:val="666666"/>
        </w:rPr>
      </w:pPr>
      <w:r>
        <w:rPr>
          <w:rFonts w:ascii="Arial" w:hAnsi="Arial" w:cs="Arial"/>
          <w:color w:val="000080"/>
          <w:sz w:val="18"/>
          <w:szCs w:val="18"/>
        </w:rPr>
        <w:t>Elaborado por: OFICINA DE PRENSA DE LA GOBERNACION DE ARAUCA</w:t>
      </w:r>
    </w:p>
    <w:p w:rsidR="005637A3" w:rsidRDefault="005637A3" w:rsidP="005637A3">
      <w:pPr>
        <w:pStyle w:val="NormalWeb"/>
        <w:rPr>
          <w:rFonts w:ascii="Arial" w:hAnsi="Arial" w:cs="Arial"/>
          <w:color w:val="666666"/>
          <w:sz w:val="21"/>
          <w:szCs w:val="21"/>
        </w:rPr>
      </w:pPr>
      <w:r>
        <w:rPr>
          <w:rFonts w:ascii="Arial" w:hAnsi="Arial" w:cs="Arial"/>
          <w:color w:val="666666"/>
          <w:sz w:val="21"/>
          <w:szCs w:val="21"/>
        </w:rPr>
        <w:t> </w:t>
      </w:r>
    </w:p>
    <w:p w:rsidR="005637A3" w:rsidRDefault="005637A3" w:rsidP="005637A3">
      <w:pPr>
        <w:pStyle w:val="NormalWeb"/>
        <w:spacing w:line="240" w:lineRule="atLeast"/>
        <w:jc w:val="center"/>
        <w:rPr>
          <w:rFonts w:ascii="Arial" w:hAnsi="Arial" w:cs="Arial"/>
          <w:color w:val="666666"/>
          <w:sz w:val="21"/>
          <w:szCs w:val="21"/>
        </w:rPr>
      </w:pPr>
      <w:r>
        <w:rPr>
          <w:rStyle w:val="Textoennegrita"/>
          <w:rFonts w:ascii="Arial Black" w:hAnsi="Arial Black" w:cs="Arial"/>
          <w:color w:val="000080"/>
          <w:u w:val="single"/>
        </w:rPr>
        <w:t>RESOLUCIONES</w:t>
      </w:r>
    </w:p>
    <w:p w:rsidR="005637A3" w:rsidRDefault="005637A3" w:rsidP="005637A3">
      <w:pPr>
        <w:pStyle w:val="NormalWeb"/>
        <w:ind w:right="20"/>
        <w:jc w:val="center"/>
        <w:rPr>
          <w:rFonts w:ascii="Arial" w:hAnsi="Arial" w:cs="Arial"/>
          <w:color w:val="666666"/>
          <w:sz w:val="21"/>
          <w:szCs w:val="21"/>
        </w:rPr>
      </w:pPr>
      <w:r>
        <w:rPr>
          <w:rFonts w:ascii="Arial" w:hAnsi="Arial" w:cs="Arial"/>
          <w:color w:val="666666"/>
          <w:sz w:val="21"/>
          <w:szCs w:val="21"/>
        </w:rPr>
        <w:t> </w:t>
      </w:r>
    </w:p>
    <w:p w:rsidR="005637A3" w:rsidRDefault="005637A3" w:rsidP="005637A3">
      <w:pPr>
        <w:pStyle w:val="NormalWeb"/>
        <w:ind w:right="20"/>
        <w:jc w:val="both"/>
        <w:rPr>
          <w:rFonts w:ascii="Arial" w:hAnsi="Arial" w:cs="Arial"/>
          <w:color w:val="666666"/>
          <w:sz w:val="21"/>
          <w:szCs w:val="21"/>
        </w:rPr>
      </w:pPr>
      <w:r>
        <w:rPr>
          <w:rFonts w:ascii="Arial" w:hAnsi="Arial" w:cs="Arial"/>
          <w:color w:val="666666"/>
          <w:sz w:val="21"/>
          <w:szCs w:val="21"/>
        </w:rPr>
        <w:t> </w:t>
      </w:r>
    </w:p>
    <w:p w:rsidR="005637A3" w:rsidRDefault="005637A3" w:rsidP="005637A3">
      <w:pPr>
        <w:pStyle w:val="NormalWeb"/>
        <w:jc w:val="center"/>
        <w:rPr>
          <w:rFonts w:ascii="Arial" w:hAnsi="Arial" w:cs="Arial"/>
          <w:color w:val="666666"/>
          <w:sz w:val="21"/>
          <w:szCs w:val="21"/>
        </w:rPr>
      </w:pPr>
      <w:r>
        <w:rPr>
          <w:rFonts w:ascii="Arial" w:hAnsi="Arial" w:cs="Arial"/>
          <w:color w:val="000080"/>
          <w:sz w:val="18"/>
          <w:szCs w:val="18"/>
        </w:rPr>
        <w:t>RESOLUCION No.</w:t>
      </w:r>
      <w:r>
        <w:rPr>
          <w:rStyle w:val="apple-converted-space"/>
          <w:rFonts w:ascii="Arial" w:hAnsi="Arial" w:cs="Arial"/>
          <w:color w:val="000080"/>
          <w:sz w:val="18"/>
          <w:szCs w:val="18"/>
        </w:rPr>
        <w:t> </w:t>
      </w:r>
      <w:r>
        <w:rPr>
          <w:rFonts w:ascii="Arial" w:hAnsi="Arial" w:cs="Arial"/>
          <w:color w:val="000080"/>
          <w:sz w:val="18"/>
          <w:szCs w:val="18"/>
        </w:rPr>
        <w:t>    010    </w:t>
      </w:r>
      <w:r>
        <w:rPr>
          <w:rStyle w:val="apple-converted-space"/>
          <w:rFonts w:ascii="Arial" w:hAnsi="Arial" w:cs="Arial"/>
          <w:color w:val="000080"/>
          <w:sz w:val="18"/>
          <w:szCs w:val="18"/>
        </w:rPr>
        <w:t> </w:t>
      </w:r>
      <w:r>
        <w:rPr>
          <w:rFonts w:ascii="Arial" w:hAnsi="Arial" w:cs="Arial"/>
          <w:color w:val="000080"/>
          <w:sz w:val="18"/>
          <w:szCs w:val="18"/>
        </w:rPr>
        <w:t>  DE 2007</w:t>
      </w:r>
    </w:p>
    <w:p w:rsidR="005637A3" w:rsidRDefault="005637A3" w:rsidP="005637A3">
      <w:pPr>
        <w:pStyle w:val="NormalWeb"/>
        <w:jc w:val="center"/>
        <w:rPr>
          <w:rFonts w:ascii="Arial" w:hAnsi="Arial" w:cs="Arial"/>
          <w:color w:val="666666"/>
          <w:sz w:val="21"/>
          <w:szCs w:val="21"/>
        </w:rPr>
      </w:pPr>
      <w:r>
        <w:rPr>
          <w:rStyle w:val="nfasis"/>
          <w:rFonts w:ascii="Arial" w:eastAsiaTheme="majorEastAsia" w:hAnsi="Arial" w:cs="Arial"/>
          <w:b/>
          <w:bCs/>
          <w:color w:val="000080"/>
          <w:sz w:val="18"/>
          <w:szCs w:val="18"/>
        </w:rPr>
        <w:t>POR MEDIO DE LA CUAL SE FIJAN LAS CUANTIAS MÁXIMAS PARA LA CELEBRACIÓN DE CONTRATOS CON O SIN FORMALIDADES PLENAS PARA LA VIGENCIA 2007</w:t>
      </w:r>
    </w:p>
    <w:p w:rsidR="005637A3" w:rsidRDefault="005637A3" w:rsidP="005637A3">
      <w:pPr>
        <w:pStyle w:val="NormalWeb"/>
        <w:jc w:val="center"/>
        <w:rPr>
          <w:rFonts w:ascii="Arial" w:hAnsi="Arial" w:cs="Arial"/>
          <w:color w:val="666666"/>
          <w:sz w:val="21"/>
          <w:szCs w:val="21"/>
        </w:rPr>
      </w:pPr>
      <w:r>
        <w:rPr>
          <w:rFonts w:ascii="Arial" w:hAnsi="Arial" w:cs="Arial"/>
          <w:color w:val="000080"/>
          <w:sz w:val="18"/>
          <w:szCs w:val="18"/>
        </w:rPr>
        <w:t>EL GOBERNADOR DEL DEPARTAMENTO DE ARAUCA</w:t>
      </w:r>
    </w:p>
    <w:p w:rsidR="005637A3" w:rsidRDefault="005637A3" w:rsidP="005637A3">
      <w:pPr>
        <w:pStyle w:val="NormalWeb"/>
        <w:jc w:val="center"/>
        <w:rPr>
          <w:rFonts w:ascii="Arial" w:hAnsi="Arial" w:cs="Arial"/>
          <w:color w:val="666666"/>
          <w:sz w:val="21"/>
          <w:szCs w:val="21"/>
        </w:rPr>
      </w:pPr>
      <w:r>
        <w:rPr>
          <w:rStyle w:val="nfasis"/>
          <w:rFonts w:ascii="Arial" w:eastAsiaTheme="majorEastAsia" w:hAnsi="Arial" w:cs="Arial"/>
          <w:b/>
          <w:bCs/>
          <w:color w:val="000080"/>
          <w:sz w:val="18"/>
          <w:szCs w:val="18"/>
        </w:rPr>
        <w:t>En uso de sus facultades constitucionales y legales, en especial las previstas en los artículos 3, 4, 11, 14 y 24 numeral 1 literal a), 39 inciso 3 de la Ley 80 de 1993 y el Decreto 679 de 1994, y</w:t>
      </w:r>
    </w:p>
    <w:p w:rsidR="005637A3" w:rsidRDefault="005637A3" w:rsidP="005637A3">
      <w:pPr>
        <w:pStyle w:val="NormalWeb"/>
        <w:jc w:val="center"/>
        <w:rPr>
          <w:rFonts w:ascii="Arial" w:hAnsi="Arial" w:cs="Arial"/>
          <w:color w:val="666666"/>
          <w:sz w:val="21"/>
          <w:szCs w:val="21"/>
        </w:rPr>
      </w:pPr>
      <w:r>
        <w:rPr>
          <w:rStyle w:val="Textoennegrita"/>
          <w:rFonts w:ascii="Arial" w:hAnsi="Arial" w:cs="Arial"/>
          <w:color w:val="000080"/>
          <w:sz w:val="18"/>
          <w:szCs w:val="18"/>
        </w:rPr>
        <w:t>CONSIDERANDO</w:t>
      </w:r>
    </w:p>
    <w:p w:rsidR="005637A3" w:rsidRDefault="005637A3" w:rsidP="005637A3">
      <w:pPr>
        <w:pStyle w:val="NormalWeb"/>
        <w:rPr>
          <w:rFonts w:ascii="Arial" w:hAnsi="Arial" w:cs="Arial"/>
          <w:color w:val="666666"/>
          <w:sz w:val="21"/>
          <w:szCs w:val="21"/>
        </w:rPr>
      </w:pPr>
      <w:r>
        <w:rPr>
          <w:rStyle w:val="Textoennegrita"/>
          <w:rFonts w:ascii="Arial" w:hAnsi="Arial" w:cs="Arial"/>
          <w:color w:val="000080"/>
          <w:sz w:val="18"/>
          <w:szCs w:val="18"/>
        </w:rPr>
        <w:t>Que de conformidad con los artículos 24 y 39 de la Ley 80 de 1993 y el artículo 13 del Decreto Reglamentario No. 0679 de 1994, las entidades estatales deben establecer su capacidad de contratación, con base en el presupuesto anual de gastos, tanto de inversión como de funcionamiento, expresado en salarios mínimos legales mensuales vigentes y que en caso de presentarse alguna adición al presupuesto inicial, durante la ejecución del mismo, para determinar la capacidad contractual de la entidad se tomará en cuenta el valor del presupuesto modificado.</w:t>
      </w:r>
    </w:p>
    <w:p w:rsidR="005637A3" w:rsidRDefault="005637A3" w:rsidP="005637A3">
      <w:pPr>
        <w:pStyle w:val="NormalWeb"/>
        <w:jc w:val="both"/>
        <w:rPr>
          <w:rFonts w:ascii="Arial" w:hAnsi="Arial" w:cs="Arial"/>
          <w:color w:val="666666"/>
          <w:sz w:val="21"/>
          <w:szCs w:val="21"/>
        </w:rPr>
      </w:pPr>
      <w:r>
        <w:rPr>
          <w:rStyle w:val="nfasis"/>
          <w:rFonts w:ascii="Arial" w:eastAsiaTheme="majorEastAsia" w:hAnsi="Arial" w:cs="Arial"/>
          <w:b/>
          <w:bCs/>
          <w:color w:val="000080"/>
          <w:sz w:val="18"/>
          <w:szCs w:val="18"/>
        </w:rPr>
        <w:t xml:space="preserve">Que mediante oficio de fecha 17 de enero del año en curso, la Profesional Especializado de la Secretaria de Hacienda Departamental, Dra. MARIELA BRICEÑO GRANADOS certifica que el valor del presupuesto a efectos de determinar el monto de las cuantías máximas para la celebración de contratos directos con o sin formalidades plenas, se </w:t>
      </w:r>
      <w:proofErr w:type="spellStart"/>
      <w:r>
        <w:rPr>
          <w:rStyle w:val="nfasis"/>
          <w:rFonts w:ascii="Arial" w:eastAsiaTheme="majorEastAsia" w:hAnsi="Arial" w:cs="Arial"/>
          <w:b/>
          <w:bCs/>
          <w:color w:val="000080"/>
          <w:sz w:val="18"/>
          <w:szCs w:val="18"/>
        </w:rPr>
        <w:t>determino</w:t>
      </w:r>
      <w:proofErr w:type="spellEnd"/>
      <w:r>
        <w:rPr>
          <w:rStyle w:val="nfasis"/>
          <w:rFonts w:ascii="Arial" w:eastAsiaTheme="majorEastAsia" w:hAnsi="Arial" w:cs="Arial"/>
          <w:b/>
          <w:bCs/>
          <w:color w:val="000080"/>
          <w:sz w:val="18"/>
          <w:szCs w:val="18"/>
        </w:rPr>
        <w:t xml:space="preserve"> de la siguiente manera:</w:t>
      </w:r>
    </w:p>
    <w:p w:rsidR="005637A3" w:rsidRDefault="005637A3" w:rsidP="005637A3">
      <w:pPr>
        <w:pStyle w:val="Ttulo4"/>
        <w:rPr>
          <w:rFonts w:ascii="Arial" w:hAnsi="Arial" w:cs="Arial"/>
          <w:color w:val="666666"/>
          <w:sz w:val="21"/>
          <w:szCs w:val="21"/>
        </w:rPr>
      </w:pPr>
      <w:r>
        <w:rPr>
          <w:rFonts w:ascii="Arial" w:hAnsi="Arial" w:cs="Arial"/>
          <w:color w:val="000080"/>
          <w:sz w:val="18"/>
          <w:szCs w:val="18"/>
        </w:rPr>
        <w:t>VALOR PRESUPUESTO                   300.763.212.052,89</w:t>
      </w:r>
    </w:p>
    <w:p w:rsidR="005637A3" w:rsidRDefault="005637A3" w:rsidP="005637A3">
      <w:pPr>
        <w:pStyle w:val="NormalWeb"/>
        <w:jc w:val="both"/>
        <w:rPr>
          <w:rFonts w:ascii="Arial" w:hAnsi="Arial" w:cs="Arial"/>
          <w:color w:val="666666"/>
          <w:sz w:val="21"/>
          <w:szCs w:val="21"/>
        </w:rPr>
      </w:pPr>
      <w:r>
        <w:rPr>
          <w:rStyle w:val="nfasis"/>
          <w:rFonts w:ascii="Arial" w:eastAsiaTheme="majorEastAsia" w:hAnsi="Arial" w:cs="Arial"/>
          <w:b/>
          <w:bCs/>
          <w:color w:val="000080"/>
          <w:sz w:val="18"/>
          <w:szCs w:val="18"/>
        </w:rPr>
        <w:t>                                                                             </w:t>
      </w:r>
    </w:p>
    <w:p w:rsidR="005637A3" w:rsidRDefault="005637A3" w:rsidP="005637A3">
      <w:pPr>
        <w:pStyle w:val="NormalWeb"/>
        <w:jc w:val="both"/>
        <w:rPr>
          <w:rFonts w:ascii="Arial" w:hAnsi="Arial" w:cs="Arial"/>
          <w:color w:val="666666"/>
          <w:sz w:val="21"/>
          <w:szCs w:val="21"/>
        </w:rPr>
      </w:pPr>
      <w:r>
        <w:rPr>
          <w:rStyle w:val="nfasis"/>
          <w:rFonts w:ascii="Arial" w:eastAsiaTheme="majorEastAsia" w:hAnsi="Arial" w:cs="Arial"/>
          <w:b/>
          <w:bCs/>
          <w:color w:val="000080"/>
          <w:sz w:val="18"/>
          <w:szCs w:val="18"/>
        </w:rPr>
        <w:lastRenderedPageBreak/>
        <w:t>MENOS TRANSFERENCIAS          </w:t>
      </w:r>
      <w:r>
        <w:rPr>
          <w:rStyle w:val="apple-converted-space"/>
          <w:rFonts w:ascii="Arial" w:hAnsi="Arial" w:cs="Arial"/>
          <w:b/>
          <w:bCs/>
          <w:i/>
          <w:iCs/>
          <w:color w:val="000080"/>
          <w:sz w:val="18"/>
          <w:szCs w:val="18"/>
        </w:rPr>
        <w:t> </w:t>
      </w:r>
      <w:r>
        <w:rPr>
          <w:rStyle w:val="nfasis"/>
          <w:rFonts w:ascii="Arial" w:eastAsiaTheme="majorEastAsia" w:hAnsi="Arial" w:cs="Arial"/>
          <w:b/>
          <w:bCs/>
          <w:color w:val="000080"/>
          <w:sz w:val="18"/>
          <w:szCs w:val="18"/>
        </w:rPr>
        <w:t>        2.154.438.717,78</w:t>
      </w:r>
    </w:p>
    <w:p w:rsidR="005637A3" w:rsidRDefault="005637A3" w:rsidP="005637A3">
      <w:pPr>
        <w:pStyle w:val="NormalWeb"/>
        <w:jc w:val="both"/>
        <w:rPr>
          <w:rFonts w:ascii="Arial" w:hAnsi="Arial" w:cs="Arial"/>
          <w:color w:val="666666"/>
          <w:sz w:val="21"/>
          <w:szCs w:val="21"/>
        </w:rPr>
      </w:pPr>
      <w:r>
        <w:rPr>
          <w:rStyle w:val="nfasis"/>
          <w:rFonts w:ascii="Arial" w:eastAsiaTheme="majorEastAsia" w:hAnsi="Arial" w:cs="Arial"/>
          <w:b/>
          <w:bCs/>
          <w:color w:val="000080"/>
          <w:sz w:val="18"/>
          <w:szCs w:val="18"/>
        </w:rPr>
        <w:t>                                                        </w:t>
      </w:r>
      <w:r>
        <w:rPr>
          <w:rStyle w:val="apple-converted-space"/>
          <w:rFonts w:ascii="Arial" w:hAnsi="Arial" w:cs="Arial"/>
          <w:b/>
          <w:bCs/>
          <w:i/>
          <w:iCs/>
          <w:color w:val="000080"/>
          <w:sz w:val="18"/>
          <w:szCs w:val="18"/>
        </w:rPr>
        <w:t> </w:t>
      </w:r>
      <w:r>
        <w:rPr>
          <w:rStyle w:val="nfasis"/>
          <w:rFonts w:ascii="Arial" w:eastAsiaTheme="majorEastAsia" w:hAnsi="Arial" w:cs="Arial"/>
          <w:b/>
          <w:bCs/>
          <w:color w:val="000080"/>
          <w:sz w:val="18"/>
          <w:szCs w:val="18"/>
        </w:rPr>
        <w:t>__________________</w:t>
      </w:r>
    </w:p>
    <w:p w:rsidR="005637A3" w:rsidRDefault="005637A3" w:rsidP="005637A3">
      <w:pPr>
        <w:pStyle w:val="NormalWeb"/>
        <w:jc w:val="both"/>
        <w:rPr>
          <w:rFonts w:ascii="Arial" w:hAnsi="Arial" w:cs="Arial"/>
          <w:color w:val="666666"/>
          <w:sz w:val="21"/>
          <w:szCs w:val="21"/>
        </w:rPr>
      </w:pPr>
      <w:r>
        <w:rPr>
          <w:rStyle w:val="nfasis"/>
          <w:rFonts w:ascii="Arial" w:eastAsiaTheme="majorEastAsia" w:hAnsi="Arial" w:cs="Arial"/>
          <w:b/>
          <w:bCs/>
          <w:color w:val="000080"/>
          <w:sz w:val="18"/>
          <w:szCs w:val="18"/>
        </w:rPr>
        <w:t>VALOR TOTAL                                $298.608.773.335,11   </w:t>
      </w:r>
      <w:r>
        <w:rPr>
          <w:rStyle w:val="apple-converted-space"/>
          <w:rFonts w:ascii="Arial" w:hAnsi="Arial" w:cs="Arial"/>
          <w:b/>
          <w:bCs/>
          <w:i/>
          <w:iCs/>
          <w:color w:val="000080"/>
          <w:sz w:val="18"/>
          <w:szCs w:val="18"/>
        </w:rPr>
        <w:t> </w:t>
      </w:r>
      <w:r>
        <w:rPr>
          <w:rStyle w:val="nfasis"/>
          <w:rFonts w:ascii="Arial" w:eastAsiaTheme="majorEastAsia" w:hAnsi="Arial" w:cs="Arial"/>
          <w:b/>
          <w:bCs/>
          <w:color w:val="000080"/>
          <w:sz w:val="18"/>
          <w:szCs w:val="18"/>
        </w:rPr>
        <w:t>          </w:t>
      </w:r>
    </w:p>
    <w:p w:rsidR="005637A3" w:rsidRDefault="005637A3" w:rsidP="005637A3">
      <w:pPr>
        <w:pStyle w:val="NormalWeb"/>
        <w:jc w:val="both"/>
        <w:rPr>
          <w:rFonts w:ascii="Arial" w:hAnsi="Arial" w:cs="Arial"/>
          <w:color w:val="666666"/>
          <w:sz w:val="21"/>
          <w:szCs w:val="21"/>
        </w:rPr>
      </w:pPr>
      <w:r>
        <w:rPr>
          <w:rStyle w:val="nfasis"/>
          <w:rFonts w:ascii="Arial" w:eastAsiaTheme="majorEastAsia" w:hAnsi="Arial" w:cs="Arial"/>
          <w:b/>
          <w:bCs/>
          <w:color w:val="000080"/>
          <w:sz w:val="18"/>
          <w:szCs w:val="18"/>
        </w:rPr>
        <w:t>El salario mínimo legal mensual vigente para el año 2007 fue fijado mediante Decreto </w:t>
      </w:r>
      <w:r>
        <w:rPr>
          <w:rStyle w:val="apple-converted-space"/>
          <w:rFonts w:ascii="Arial" w:hAnsi="Arial" w:cs="Arial"/>
          <w:b/>
          <w:bCs/>
          <w:i/>
          <w:iCs/>
          <w:color w:val="000080"/>
          <w:sz w:val="18"/>
          <w:szCs w:val="18"/>
        </w:rPr>
        <w:t> </w:t>
      </w:r>
      <w:r>
        <w:rPr>
          <w:rStyle w:val="nfasis"/>
          <w:rFonts w:ascii="Arial" w:eastAsiaTheme="majorEastAsia" w:hAnsi="Arial" w:cs="Arial"/>
          <w:b/>
          <w:bCs/>
          <w:color w:val="000080"/>
          <w:sz w:val="18"/>
          <w:szCs w:val="18"/>
        </w:rPr>
        <w:t>4580 del 27 de diciembre de 2006 </w:t>
      </w:r>
      <w:r>
        <w:rPr>
          <w:rStyle w:val="apple-converted-space"/>
          <w:rFonts w:ascii="Arial" w:hAnsi="Arial" w:cs="Arial"/>
          <w:b/>
          <w:bCs/>
          <w:i/>
          <w:iCs/>
          <w:color w:val="000080"/>
          <w:sz w:val="18"/>
          <w:szCs w:val="18"/>
        </w:rPr>
        <w:t> </w:t>
      </w:r>
      <w:r>
        <w:rPr>
          <w:rStyle w:val="nfasis"/>
          <w:rFonts w:ascii="Arial" w:eastAsiaTheme="majorEastAsia" w:hAnsi="Arial" w:cs="Arial"/>
          <w:b/>
          <w:bCs/>
          <w:color w:val="000080"/>
          <w:sz w:val="18"/>
          <w:szCs w:val="18"/>
        </w:rPr>
        <w:t>"POR EL CUAL SE FIJA EL SALARIO MINIMO LEGAL" señalándolo en la suma de CUATROCIENTOS TREINTA Y TRES MIL SETECIENTOS PESOS ($433.700,00) moneda corriente.</w:t>
      </w:r>
    </w:p>
    <w:p w:rsidR="005637A3" w:rsidRDefault="005637A3" w:rsidP="005637A3">
      <w:pPr>
        <w:pStyle w:val="NormalWeb"/>
        <w:jc w:val="center"/>
        <w:rPr>
          <w:rFonts w:ascii="Arial" w:hAnsi="Arial" w:cs="Arial"/>
          <w:color w:val="666666"/>
          <w:sz w:val="21"/>
          <w:szCs w:val="21"/>
        </w:rPr>
      </w:pPr>
      <w:r>
        <w:rPr>
          <w:rFonts w:ascii="Arial" w:hAnsi="Arial" w:cs="Arial"/>
          <w:color w:val="666666"/>
          <w:sz w:val="21"/>
          <w:szCs w:val="21"/>
        </w:rPr>
        <w:t> </w:t>
      </w:r>
    </w:p>
    <w:p w:rsidR="005637A3" w:rsidRDefault="005637A3" w:rsidP="005637A3">
      <w:pPr>
        <w:pStyle w:val="NormalWeb"/>
        <w:jc w:val="both"/>
        <w:rPr>
          <w:rFonts w:ascii="Arial" w:hAnsi="Arial" w:cs="Arial"/>
          <w:color w:val="666666"/>
          <w:sz w:val="21"/>
          <w:szCs w:val="21"/>
        </w:rPr>
      </w:pPr>
      <w:r>
        <w:rPr>
          <w:rStyle w:val="nfasis"/>
          <w:rFonts w:ascii="Arial" w:eastAsiaTheme="majorEastAsia" w:hAnsi="Arial" w:cs="Arial"/>
          <w:b/>
          <w:bCs/>
          <w:color w:val="000080"/>
          <w:sz w:val="18"/>
          <w:szCs w:val="18"/>
        </w:rPr>
        <w:t>En virtud de lo anterior,</w:t>
      </w:r>
    </w:p>
    <w:p w:rsidR="005637A3" w:rsidRDefault="005637A3" w:rsidP="005637A3">
      <w:pPr>
        <w:pStyle w:val="NormalWeb"/>
        <w:jc w:val="center"/>
        <w:rPr>
          <w:rFonts w:ascii="Arial" w:hAnsi="Arial" w:cs="Arial"/>
          <w:color w:val="666666"/>
          <w:sz w:val="21"/>
          <w:szCs w:val="21"/>
        </w:rPr>
      </w:pPr>
      <w:r>
        <w:rPr>
          <w:rStyle w:val="nfasis"/>
          <w:rFonts w:ascii="Arial" w:eastAsiaTheme="majorEastAsia" w:hAnsi="Arial" w:cs="Arial"/>
          <w:b/>
          <w:bCs/>
          <w:color w:val="000080"/>
          <w:sz w:val="18"/>
          <w:szCs w:val="18"/>
        </w:rPr>
        <w:t>RESUELVE:</w:t>
      </w:r>
    </w:p>
    <w:p w:rsidR="005637A3" w:rsidRDefault="005637A3" w:rsidP="005637A3">
      <w:pPr>
        <w:pStyle w:val="NormalWeb"/>
        <w:jc w:val="both"/>
        <w:rPr>
          <w:rFonts w:ascii="Arial" w:hAnsi="Arial" w:cs="Arial"/>
          <w:color w:val="666666"/>
          <w:sz w:val="21"/>
          <w:szCs w:val="21"/>
        </w:rPr>
      </w:pPr>
      <w:r>
        <w:rPr>
          <w:rStyle w:val="nfasis"/>
          <w:rFonts w:ascii="Arial" w:eastAsiaTheme="majorEastAsia" w:hAnsi="Arial" w:cs="Arial"/>
          <w:b/>
          <w:bCs/>
          <w:color w:val="000080"/>
          <w:sz w:val="18"/>
          <w:szCs w:val="18"/>
        </w:rPr>
        <w:t>ARTICULO PRIMERO.- CUANTIAS PARA LA CONTRATACIÓN DIRECTA.</w:t>
      </w:r>
      <w:r>
        <w:rPr>
          <w:rStyle w:val="apple-converted-space"/>
          <w:rFonts w:ascii="Arial" w:hAnsi="Arial" w:cs="Arial"/>
          <w:b/>
          <w:bCs/>
          <w:i/>
          <w:iCs/>
          <w:color w:val="000080"/>
          <w:sz w:val="18"/>
          <w:szCs w:val="18"/>
        </w:rPr>
        <w:t> </w:t>
      </w:r>
      <w:r>
        <w:rPr>
          <w:rStyle w:val="nfasis"/>
          <w:rFonts w:ascii="Arial" w:eastAsiaTheme="majorEastAsia" w:hAnsi="Arial" w:cs="Arial"/>
          <w:b/>
          <w:bCs/>
          <w:color w:val="000080"/>
          <w:sz w:val="18"/>
          <w:szCs w:val="18"/>
        </w:rPr>
        <w:t>Fíjense como cuantías máximas para la contratación directa en la Gobernación del Departamento de Arauca, las siguientes:</w:t>
      </w:r>
    </w:p>
    <w:p w:rsidR="005637A3" w:rsidRDefault="005637A3" w:rsidP="005637A3">
      <w:pPr>
        <w:pStyle w:val="NormalWeb"/>
        <w:jc w:val="center"/>
        <w:rPr>
          <w:rFonts w:ascii="Arial" w:hAnsi="Arial" w:cs="Arial"/>
          <w:color w:val="666666"/>
          <w:sz w:val="21"/>
          <w:szCs w:val="21"/>
        </w:rPr>
      </w:pPr>
      <w:r>
        <w:rPr>
          <w:rStyle w:val="Textoennegrita"/>
          <w:rFonts w:ascii="Arial" w:hAnsi="Arial" w:cs="Arial"/>
          <w:color w:val="000080"/>
          <w:sz w:val="18"/>
          <w:szCs w:val="18"/>
        </w:rPr>
        <w:t>1. MENOR CUANTÍA</w:t>
      </w:r>
    </w:p>
    <w:p w:rsidR="005637A3" w:rsidRDefault="005637A3" w:rsidP="005637A3">
      <w:pPr>
        <w:pStyle w:val="NormalWeb"/>
        <w:jc w:val="center"/>
        <w:rPr>
          <w:rFonts w:ascii="Arial" w:hAnsi="Arial" w:cs="Arial"/>
          <w:color w:val="666666"/>
          <w:sz w:val="21"/>
          <w:szCs w:val="21"/>
        </w:rPr>
      </w:pPr>
      <w:r>
        <w:rPr>
          <w:rStyle w:val="Textoennegrita"/>
          <w:rFonts w:ascii="Verdana" w:hAnsi="Verdana" w:cs="Arial"/>
          <w:color w:val="000080"/>
          <w:sz w:val="18"/>
          <w:szCs w:val="18"/>
        </w:rPr>
        <w:t>Cuantía Máxima </w:t>
      </w:r>
      <w:r>
        <w:rPr>
          <w:rStyle w:val="apple-converted-space"/>
          <w:rFonts w:ascii="Verdana" w:hAnsi="Verdana" w:cs="Arial"/>
          <w:b/>
          <w:bCs/>
          <w:color w:val="000080"/>
          <w:sz w:val="18"/>
          <w:szCs w:val="18"/>
        </w:rPr>
        <w:t> </w:t>
      </w:r>
      <w:r>
        <w:rPr>
          <w:rStyle w:val="Textoennegrita"/>
          <w:rFonts w:ascii="Verdana" w:hAnsi="Verdana" w:cs="Arial"/>
          <w:color w:val="000080"/>
          <w:sz w:val="18"/>
          <w:szCs w:val="18"/>
        </w:rPr>
        <w:t>$260.220.000,00</w:t>
      </w:r>
    </w:p>
    <w:p w:rsidR="005637A3" w:rsidRDefault="005637A3" w:rsidP="005637A3">
      <w:pPr>
        <w:pStyle w:val="NormalWeb"/>
        <w:jc w:val="center"/>
        <w:rPr>
          <w:rFonts w:ascii="Arial" w:hAnsi="Arial" w:cs="Arial"/>
          <w:color w:val="666666"/>
          <w:sz w:val="21"/>
          <w:szCs w:val="21"/>
        </w:rPr>
      </w:pPr>
      <w:r>
        <w:rPr>
          <w:rStyle w:val="Textoennegrita"/>
          <w:rFonts w:ascii="Arial" w:hAnsi="Arial" w:cs="Arial"/>
          <w:color w:val="000080"/>
          <w:sz w:val="18"/>
          <w:szCs w:val="18"/>
        </w:rPr>
        <w:t>Tabla de salarios mínimos legales y equivalentes</w:t>
      </w:r>
    </w:p>
    <w:tbl>
      <w:tblPr>
        <w:tblW w:w="0" w:type="auto"/>
        <w:tblCellMar>
          <w:left w:w="0" w:type="dxa"/>
          <w:right w:w="0" w:type="dxa"/>
        </w:tblCellMar>
        <w:tblLook w:val="04A0" w:firstRow="1" w:lastRow="0" w:firstColumn="1" w:lastColumn="0" w:noHBand="0" w:noVBand="1"/>
      </w:tblPr>
      <w:tblGrid>
        <w:gridCol w:w="1331"/>
        <w:gridCol w:w="1392"/>
        <w:gridCol w:w="3380"/>
        <w:gridCol w:w="1342"/>
        <w:gridCol w:w="1373"/>
      </w:tblGrid>
      <w:tr w:rsidR="005637A3" w:rsidTr="005637A3">
        <w:tc>
          <w:tcPr>
            <w:tcW w:w="8978" w:type="dxa"/>
            <w:gridSpan w:val="5"/>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5637A3" w:rsidRDefault="005637A3">
            <w:pPr>
              <w:pStyle w:val="NormalWeb"/>
              <w:jc w:val="center"/>
              <w:rPr>
                <w:rFonts w:ascii="Arial" w:hAnsi="Arial" w:cs="Arial"/>
                <w:b/>
                <w:bCs/>
                <w:color w:val="38871F"/>
                <w:sz w:val="30"/>
                <w:szCs w:val="30"/>
              </w:rPr>
            </w:pPr>
            <w:r>
              <w:rPr>
                <w:rStyle w:val="Textoennegrita"/>
                <w:rFonts w:ascii="Arial" w:hAnsi="Arial" w:cs="Arial"/>
                <w:color w:val="000080"/>
                <w:sz w:val="18"/>
                <w:szCs w:val="18"/>
              </w:rPr>
              <w:t>CONTRATACIÓN DIRECTA (Sin licitación o concurso)</w:t>
            </w:r>
          </w:p>
        </w:tc>
      </w:tr>
      <w:tr w:rsidR="005637A3" w:rsidTr="005637A3">
        <w:tc>
          <w:tcPr>
            <w:tcW w:w="134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637A3" w:rsidRDefault="005637A3">
            <w:pPr>
              <w:pStyle w:val="NormalWeb"/>
              <w:rPr>
                <w:rFonts w:ascii="Arial" w:hAnsi="Arial" w:cs="Arial"/>
                <w:b/>
                <w:bCs/>
                <w:color w:val="38871F"/>
                <w:sz w:val="30"/>
                <w:szCs w:val="30"/>
              </w:rPr>
            </w:pPr>
            <w:r>
              <w:rPr>
                <w:rStyle w:val="Textoennegrita"/>
                <w:rFonts w:ascii="Arial" w:hAnsi="Arial" w:cs="Arial"/>
                <w:color w:val="000080"/>
                <w:sz w:val="18"/>
                <w:szCs w:val="18"/>
              </w:rPr>
              <w:t xml:space="preserve">Presupuesto anual de la entidad contra- </w:t>
            </w:r>
            <w:proofErr w:type="spellStart"/>
            <w:r>
              <w:rPr>
                <w:rStyle w:val="Textoennegrita"/>
                <w:rFonts w:ascii="Arial" w:hAnsi="Arial" w:cs="Arial"/>
                <w:color w:val="000080"/>
                <w:sz w:val="18"/>
                <w:szCs w:val="18"/>
              </w:rPr>
              <w:t>tante</w:t>
            </w:r>
            <w:proofErr w:type="spellEnd"/>
            <w:r>
              <w:rPr>
                <w:rStyle w:val="Textoennegrita"/>
                <w:rFonts w:ascii="Arial" w:hAnsi="Arial" w:cs="Arial"/>
                <w:color w:val="000080"/>
                <w:sz w:val="18"/>
                <w:szCs w:val="18"/>
              </w:rPr>
              <w:t xml:space="preserve"> en sala- </w:t>
            </w:r>
            <w:proofErr w:type="spellStart"/>
            <w:r>
              <w:rPr>
                <w:rStyle w:val="Textoennegrita"/>
                <w:rFonts w:ascii="Arial" w:hAnsi="Arial" w:cs="Arial"/>
                <w:color w:val="000080"/>
                <w:sz w:val="18"/>
                <w:szCs w:val="18"/>
              </w:rPr>
              <w:t>rios</w:t>
            </w:r>
            <w:proofErr w:type="spellEnd"/>
            <w:r>
              <w:rPr>
                <w:rStyle w:val="Textoennegrita"/>
                <w:rFonts w:ascii="Arial" w:hAnsi="Arial" w:cs="Arial"/>
                <w:color w:val="000080"/>
                <w:sz w:val="18"/>
                <w:szCs w:val="18"/>
              </w:rPr>
              <w:t xml:space="preserve"> mínimos condición: igual o superior el presupuesto de la entidad a:</w:t>
            </w:r>
          </w:p>
        </w:tc>
        <w:tc>
          <w:tcPr>
            <w:tcW w:w="1418" w:type="dxa"/>
            <w:tcBorders>
              <w:top w:val="nil"/>
              <w:left w:val="nil"/>
              <w:bottom w:val="single" w:sz="8" w:space="0" w:color="auto"/>
              <w:right w:val="single" w:sz="8" w:space="0" w:color="auto"/>
            </w:tcBorders>
            <w:tcMar>
              <w:top w:w="0" w:type="dxa"/>
              <w:left w:w="70" w:type="dxa"/>
              <w:bottom w:w="0" w:type="dxa"/>
              <w:right w:w="70" w:type="dxa"/>
            </w:tcMar>
            <w:hideMark/>
          </w:tcPr>
          <w:p w:rsidR="005637A3" w:rsidRDefault="005637A3">
            <w:pPr>
              <w:pStyle w:val="NormalWeb"/>
              <w:rPr>
                <w:rFonts w:ascii="Arial" w:hAnsi="Arial" w:cs="Arial"/>
                <w:b/>
                <w:bCs/>
                <w:color w:val="38871F"/>
                <w:sz w:val="30"/>
                <w:szCs w:val="30"/>
              </w:rPr>
            </w:pPr>
            <w:r>
              <w:rPr>
                <w:rStyle w:val="Textoennegrita"/>
                <w:rFonts w:ascii="Arial" w:hAnsi="Arial" w:cs="Arial"/>
                <w:color w:val="000080"/>
                <w:sz w:val="18"/>
                <w:szCs w:val="18"/>
              </w:rPr>
              <w:t xml:space="preserve">Presupuesto anual de la </w:t>
            </w:r>
            <w:proofErr w:type="spellStart"/>
            <w:r>
              <w:rPr>
                <w:rStyle w:val="Textoennegrita"/>
                <w:rFonts w:ascii="Arial" w:hAnsi="Arial" w:cs="Arial"/>
                <w:color w:val="000080"/>
                <w:sz w:val="18"/>
                <w:szCs w:val="18"/>
              </w:rPr>
              <w:t>enti</w:t>
            </w:r>
            <w:proofErr w:type="spellEnd"/>
            <w:r>
              <w:rPr>
                <w:rStyle w:val="Textoennegrita"/>
                <w:rFonts w:ascii="Arial" w:hAnsi="Arial" w:cs="Arial"/>
                <w:color w:val="000080"/>
                <w:sz w:val="18"/>
                <w:szCs w:val="18"/>
              </w:rPr>
              <w:t xml:space="preserve">- dad contratante calculado en </w:t>
            </w:r>
            <w:proofErr w:type="spellStart"/>
            <w:r>
              <w:rPr>
                <w:rStyle w:val="Textoennegrita"/>
                <w:rFonts w:ascii="Arial" w:hAnsi="Arial" w:cs="Arial"/>
                <w:color w:val="000080"/>
                <w:sz w:val="18"/>
                <w:szCs w:val="18"/>
              </w:rPr>
              <w:t>sa</w:t>
            </w:r>
            <w:proofErr w:type="spellEnd"/>
            <w:r>
              <w:rPr>
                <w:rStyle w:val="Textoennegrita"/>
                <w:rFonts w:ascii="Arial" w:hAnsi="Arial" w:cs="Arial"/>
                <w:color w:val="000080"/>
                <w:sz w:val="18"/>
                <w:szCs w:val="18"/>
              </w:rPr>
              <w:t xml:space="preserve">- </w:t>
            </w:r>
            <w:proofErr w:type="spellStart"/>
            <w:r>
              <w:rPr>
                <w:rStyle w:val="Textoennegrita"/>
                <w:rFonts w:ascii="Arial" w:hAnsi="Arial" w:cs="Arial"/>
                <w:color w:val="000080"/>
                <w:sz w:val="18"/>
                <w:szCs w:val="18"/>
              </w:rPr>
              <w:t>lario</w:t>
            </w:r>
            <w:proofErr w:type="spellEnd"/>
            <w:r>
              <w:rPr>
                <w:rStyle w:val="Textoennegrita"/>
                <w:rFonts w:ascii="Arial" w:hAnsi="Arial" w:cs="Arial"/>
                <w:color w:val="000080"/>
                <w:sz w:val="18"/>
                <w:szCs w:val="18"/>
              </w:rPr>
              <w:t xml:space="preserve"> mínimo con- </w:t>
            </w:r>
            <w:proofErr w:type="spellStart"/>
            <w:r>
              <w:rPr>
                <w:rStyle w:val="Textoennegrita"/>
                <w:rFonts w:ascii="Arial" w:hAnsi="Arial" w:cs="Arial"/>
                <w:color w:val="000080"/>
                <w:sz w:val="18"/>
                <w:szCs w:val="18"/>
              </w:rPr>
              <w:t>dición</w:t>
            </w:r>
            <w:proofErr w:type="spellEnd"/>
            <w:r>
              <w:rPr>
                <w:rStyle w:val="Textoennegrita"/>
                <w:rFonts w:ascii="Arial" w:hAnsi="Arial" w:cs="Arial"/>
                <w:color w:val="000080"/>
                <w:sz w:val="18"/>
                <w:szCs w:val="18"/>
              </w:rPr>
              <w:t>: inferior el presupuesto de la entidad a:</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rsidR="005637A3" w:rsidRDefault="005637A3">
            <w:pPr>
              <w:pStyle w:val="NormalWeb"/>
              <w:rPr>
                <w:rFonts w:ascii="Arial" w:hAnsi="Arial" w:cs="Arial"/>
                <w:b/>
                <w:bCs/>
                <w:color w:val="38871F"/>
                <w:sz w:val="30"/>
                <w:szCs w:val="30"/>
              </w:rPr>
            </w:pPr>
            <w:r>
              <w:rPr>
                <w:rStyle w:val="Textoennegrita"/>
                <w:rFonts w:ascii="Arial" w:hAnsi="Arial" w:cs="Arial"/>
                <w:color w:val="000080"/>
                <w:sz w:val="18"/>
                <w:szCs w:val="18"/>
              </w:rPr>
              <w:t>Equivalencia de los salarios mínimos legales mensuales señalados en pesos, tomando como base un valor de $408.000 correspondiente al salario mínimo legal mensual establecido para 2006</w:t>
            </w:r>
          </w:p>
        </w:tc>
        <w:tc>
          <w:tcPr>
            <w:tcW w:w="1417" w:type="dxa"/>
            <w:tcBorders>
              <w:top w:val="nil"/>
              <w:left w:val="nil"/>
              <w:bottom w:val="single" w:sz="8" w:space="0" w:color="auto"/>
              <w:right w:val="single" w:sz="8" w:space="0" w:color="auto"/>
            </w:tcBorders>
            <w:tcMar>
              <w:top w:w="0" w:type="dxa"/>
              <w:left w:w="70" w:type="dxa"/>
              <w:bottom w:w="0" w:type="dxa"/>
              <w:right w:w="70" w:type="dxa"/>
            </w:tcMar>
            <w:hideMark/>
          </w:tcPr>
          <w:p w:rsidR="005637A3" w:rsidRDefault="005637A3">
            <w:pPr>
              <w:pStyle w:val="NormalWeb"/>
              <w:rPr>
                <w:rFonts w:ascii="Arial" w:hAnsi="Arial" w:cs="Arial"/>
                <w:b/>
                <w:bCs/>
                <w:color w:val="38871F"/>
                <w:sz w:val="30"/>
                <w:szCs w:val="30"/>
              </w:rPr>
            </w:pPr>
            <w:r>
              <w:rPr>
                <w:rStyle w:val="Textoennegrita"/>
                <w:rFonts w:ascii="Arial" w:hAnsi="Arial" w:cs="Arial"/>
                <w:color w:val="000080"/>
                <w:sz w:val="18"/>
                <w:szCs w:val="18"/>
              </w:rPr>
              <w:t>Salarios mínimos legales para la menor cuantía</w:t>
            </w:r>
          </w:p>
        </w:tc>
        <w:tc>
          <w:tcPr>
            <w:tcW w:w="1395" w:type="dxa"/>
            <w:tcBorders>
              <w:top w:val="nil"/>
              <w:left w:val="nil"/>
              <w:bottom w:val="single" w:sz="8" w:space="0" w:color="auto"/>
              <w:right w:val="single" w:sz="8" w:space="0" w:color="auto"/>
            </w:tcBorders>
            <w:tcMar>
              <w:top w:w="0" w:type="dxa"/>
              <w:left w:w="70" w:type="dxa"/>
              <w:bottom w:w="0" w:type="dxa"/>
              <w:right w:w="70" w:type="dxa"/>
            </w:tcMar>
            <w:hideMark/>
          </w:tcPr>
          <w:p w:rsidR="005637A3" w:rsidRDefault="005637A3">
            <w:pPr>
              <w:pStyle w:val="NormalWeb"/>
              <w:rPr>
                <w:rFonts w:ascii="Arial" w:hAnsi="Arial" w:cs="Arial"/>
                <w:b/>
                <w:bCs/>
                <w:color w:val="38871F"/>
                <w:sz w:val="30"/>
                <w:szCs w:val="30"/>
              </w:rPr>
            </w:pPr>
            <w:r>
              <w:rPr>
                <w:rStyle w:val="Textoennegrita"/>
                <w:rFonts w:ascii="Arial" w:hAnsi="Arial" w:cs="Arial"/>
                <w:color w:val="000080"/>
                <w:sz w:val="18"/>
                <w:szCs w:val="18"/>
              </w:rPr>
              <w:t>Equivalencia en pesos para la menor cuantía</w:t>
            </w:r>
          </w:p>
        </w:tc>
      </w:tr>
      <w:tr w:rsidR="005637A3" w:rsidTr="005637A3">
        <w:tc>
          <w:tcPr>
            <w:tcW w:w="134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637A3" w:rsidRDefault="005637A3">
            <w:pPr>
              <w:pStyle w:val="NormalWeb"/>
              <w:jc w:val="right"/>
              <w:rPr>
                <w:rFonts w:ascii="Arial" w:hAnsi="Arial" w:cs="Arial"/>
                <w:b/>
                <w:bCs/>
                <w:color w:val="38871F"/>
                <w:sz w:val="30"/>
                <w:szCs w:val="30"/>
              </w:rPr>
            </w:pPr>
            <w:r>
              <w:rPr>
                <w:rStyle w:val="Textoennegrita"/>
                <w:rFonts w:ascii="Arial" w:hAnsi="Arial" w:cs="Arial"/>
                <w:color w:val="000080"/>
                <w:sz w:val="18"/>
                <w:szCs w:val="18"/>
              </w:rPr>
              <w:t>500.000</w:t>
            </w:r>
          </w:p>
        </w:tc>
        <w:tc>
          <w:tcPr>
            <w:tcW w:w="1418" w:type="dxa"/>
            <w:tcBorders>
              <w:top w:val="nil"/>
              <w:left w:val="nil"/>
              <w:bottom w:val="single" w:sz="8" w:space="0" w:color="auto"/>
              <w:right w:val="single" w:sz="8" w:space="0" w:color="auto"/>
            </w:tcBorders>
            <w:tcMar>
              <w:top w:w="0" w:type="dxa"/>
              <w:left w:w="70" w:type="dxa"/>
              <w:bottom w:w="0" w:type="dxa"/>
              <w:right w:w="70" w:type="dxa"/>
            </w:tcMar>
            <w:hideMark/>
          </w:tcPr>
          <w:p w:rsidR="005637A3" w:rsidRDefault="005637A3">
            <w:pPr>
              <w:pStyle w:val="NormalWeb"/>
              <w:jc w:val="right"/>
              <w:rPr>
                <w:rFonts w:ascii="Arial" w:hAnsi="Arial" w:cs="Arial"/>
                <w:b/>
                <w:bCs/>
                <w:color w:val="38871F"/>
                <w:sz w:val="30"/>
                <w:szCs w:val="30"/>
              </w:rPr>
            </w:pPr>
            <w:r>
              <w:rPr>
                <w:rStyle w:val="Textoennegrita"/>
                <w:rFonts w:ascii="Arial" w:hAnsi="Arial" w:cs="Arial"/>
                <w:color w:val="000080"/>
                <w:sz w:val="18"/>
                <w:szCs w:val="18"/>
              </w:rPr>
              <w:t>1.000.000</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rsidR="005637A3" w:rsidRDefault="005637A3">
            <w:pPr>
              <w:pStyle w:val="NormalWeb"/>
              <w:jc w:val="center"/>
              <w:rPr>
                <w:rFonts w:ascii="Arial" w:hAnsi="Arial" w:cs="Arial"/>
                <w:b/>
                <w:bCs/>
                <w:color w:val="38871F"/>
                <w:sz w:val="30"/>
                <w:szCs w:val="30"/>
              </w:rPr>
            </w:pPr>
            <w:r>
              <w:rPr>
                <w:rStyle w:val="Textoennegrita"/>
                <w:rFonts w:ascii="Arial" w:hAnsi="Arial" w:cs="Arial"/>
                <w:color w:val="000080"/>
                <w:sz w:val="18"/>
                <w:szCs w:val="18"/>
              </w:rPr>
              <w:t>216.850.000.000  </w:t>
            </w:r>
            <w:r>
              <w:rPr>
                <w:rStyle w:val="apple-converted-space"/>
                <w:rFonts w:ascii="Arial" w:hAnsi="Arial" w:cs="Arial"/>
                <w:b/>
                <w:bCs/>
                <w:color w:val="000080"/>
                <w:sz w:val="18"/>
                <w:szCs w:val="18"/>
              </w:rPr>
              <w:t> </w:t>
            </w:r>
            <w:r>
              <w:rPr>
                <w:rStyle w:val="Textoennegrita"/>
                <w:rFonts w:ascii="Arial" w:hAnsi="Arial" w:cs="Arial"/>
                <w:color w:val="000080"/>
                <w:sz w:val="18"/>
                <w:szCs w:val="18"/>
              </w:rPr>
              <w:t>&lt;  </w:t>
            </w:r>
            <w:r>
              <w:rPr>
                <w:rStyle w:val="apple-converted-space"/>
                <w:rFonts w:ascii="Arial" w:hAnsi="Arial" w:cs="Arial"/>
                <w:b/>
                <w:bCs/>
                <w:color w:val="000080"/>
                <w:sz w:val="18"/>
                <w:szCs w:val="18"/>
              </w:rPr>
              <w:t> </w:t>
            </w:r>
            <w:r>
              <w:rPr>
                <w:rStyle w:val="Textoennegrita"/>
                <w:rFonts w:ascii="Arial" w:hAnsi="Arial" w:cs="Arial"/>
                <w:color w:val="000080"/>
                <w:sz w:val="18"/>
                <w:szCs w:val="18"/>
              </w:rPr>
              <w:t>433.700.000.000</w:t>
            </w:r>
          </w:p>
        </w:tc>
        <w:tc>
          <w:tcPr>
            <w:tcW w:w="1417" w:type="dxa"/>
            <w:tcBorders>
              <w:top w:val="nil"/>
              <w:left w:val="nil"/>
              <w:bottom w:val="single" w:sz="8" w:space="0" w:color="auto"/>
              <w:right w:val="single" w:sz="8" w:space="0" w:color="auto"/>
            </w:tcBorders>
            <w:tcMar>
              <w:top w:w="0" w:type="dxa"/>
              <w:left w:w="70" w:type="dxa"/>
              <w:bottom w:w="0" w:type="dxa"/>
              <w:right w:w="70" w:type="dxa"/>
            </w:tcMar>
            <w:hideMark/>
          </w:tcPr>
          <w:p w:rsidR="005637A3" w:rsidRDefault="005637A3">
            <w:pPr>
              <w:pStyle w:val="NormalWeb"/>
              <w:jc w:val="center"/>
              <w:rPr>
                <w:rFonts w:ascii="Arial" w:hAnsi="Arial" w:cs="Arial"/>
                <w:b/>
                <w:bCs/>
                <w:color w:val="38871F"/>
                <w:sz w:val="30"/>
                <w:szCs w:val="30"/>
              </w:rPr>
            </w:pPr>
            <w:r>
              <w:rPr>
                <w:rStyle w:val="Textoennegrita"/>
                <w:rFonts w:ascii="Arial" w:hAnsi="Arial" w:cs="Arial"/>
                <w:color w:val="000080"/>
                <w:sz w:val="18"/>
                <w:szCs w:val="18"/>
              </w:rPr>
              <w:t>600</w:t>
            </w:r>
          </w:p>
        </w:tc>
        <w:tc>
          <w:tcPr>
            <w:tcW w:w="1395" w:type="dxa"/>
            <w:tcBorders>
              <w:top w:val="nil"/>
              <w:left w:val="nil"/>
              <w:bottom w:val="single" w:sz="8" w:space="0" w:color="auto"/>
              <w:right w:val="single" w:sz="8" w:space="0" w:color="auto"/>
            </w:tcBorders>
            <w:tcMar>
              <w:top w:w="0" w:type="dxa"/>
              <w:left w:w="70" w:type="dxa"/>
              <w:bottom w:w="0" w:type="dxa"/>
              <w:right w:w="70" w:type="dxa"/>
            </w:tcMar>
            <w:hideMark/>
          </w:tcPr>
          <w:p w:rsidR="005637A3" w:rsidRDefault="005637A3">
            <w:pPr>
              <w:pStyle w:val="NormalWeb"/>
              <w:jc w:val="right"/>
              <w:rPr>
                <w:rFonts w:ascii="Arial" w:hAnsi="Arial" w:cs="Arial"/>
                <w:b/>
                <w:bCs/>
                <w:color w:val="38871F"/>
                <w:sz w:val="30"/>
                <w:szCs w:val="30"/>
              </w:rPr>
            </w:pPr>
            <w:r>
              <w:rPr>
                <w:rStyle w:val="Textoennegrita"/>
                <w:rFonts w:ascii="Arial" w:hAnsi="Arial" w:cs="Arial"/>
                <w:color w:val="000080"/>
                <w:sz w:val="18"/>
                <w:szCs w:val="18"/>
              </w:rPr>
              <w:t>260.220.000</w:t>
            </w:r>
          </w:p>
        </w:tc>
      </w:tr>
    </w:tbl>
    <w:p w:rsidR="005637A3" w:rsidRDefault="005637A3" w:rsidP="005637A3">
      <w:pPr>
        <w:pStyle w:val="NormalWeb"/>
        <w:jc w:val="center"/>
        <w:rPr>
          <w:rFonts w:ascii="Arial" w:hAnsi="Arial" w:cs="Arial"/>
          <w:color w:val="666666"/>
          <w:sz w:val="21"/>
          <w:szCs w:val="21"/>
        </w:rPr>
      </w:pPr>
      <w:r>
        <w:rPr>
          <w:rStyle w:val="Textoennegrita"/>
          <w:rFonts w:ascii="Arial" w:hAnsi="Arial" w:cs="Arial"/>
          <w:color w:val="000080"/>
          <w:sz w:val="18"/>
          <w:szCs w:val="18"/>
        </w:rPr>
        <w:t>2. CONTRATO SIN LAS FORMALIDADES PLENAS</w:t>
      </w:r>
    </w:p>
    <w:p w:rsidR="005637A3" w:rsidRDefault="005637A3" w:rsidP="005637A3">
      <w:pPr>
        <w:pStyle w:val="NormalWeb"/>
        <w:jc w:val="center"/>
        <w:rPr>
          <w:rFonts w:ascii="Arial" w:hAnsi="Arial" w:cs="Arial"/>
          <w:color w:val="666666"/>
          <w:sz w:val="21"/>
          <w:szCs w:val="21"/>
        </w:rPr>
      </w:pPr>
      <w:r>
        <w:rPr>
          <w:rStyle w:val="Textoennegrita"/>
          <w:rFonts w:ascii="Arial" w:hAnsi="Arial" w:cs="Arial"/>
          <w:color w:val="000080"/>
          <w:sz w:val="18"/>
          <w:szCs w:val="18"/>
        </w:rPr>
        <w:t>Tope Máximo</w:t>
      </w:r>
      <w:r>
        <w:rPr>
          <w:rStyle w:val="apple-converted-space"/>
          <w:rFonts w:ascii="Arial" w:hAnsi="Arial" w:cs="Arial"/>
          <w:b/>
          <w:bCs/>
          <w:color w:val="000080"/>
          <w:sz w:val="18"/>
          <w:szCs w:val="18"/>
        </w:rPr>
        <w:t> </w:t>
      </w:r>
      <w:r>
        <w:rPr>
          <w:rStyle w:val="Textoennegrita"/>
          <w:rFonts w:ascii="Arial" w:hAnsi="Arial" w:cs="Arial"/>
          <w:color w:val="000080"/>
          <w:sz w:val="18"/>
          <w:szCs w:val="18"/>
        </w:rPr>
        <w:t>  </w:t>
      </w:r>
      <w:r>
        <w:rPr>
          <w:rStyle w:val="Textoennegrita"/>
          <w:rFonts w:ascii="Verdana" w:hAnsi="Verdana" w:cs="Arial"/>
          <w:color w:val="000080"/>
          <w:sz w:val="18"/>
          <w:szCs w:val="18"/>
        </w:rPr>
        <w:t>$17.348.000,00</w:t>
      </w:r>
    </w:p>
    <w:p w:rsidR="005637A3" w:rsidRDefault="005637A3" w:rsidP="005637A3">
      <w:pPr>
        <w:pStyle w:val="NormalWeb"/>
        <w:jc w:val="center"/>
        <w:rPr>
          <w:rFonts w:ascii="Arial" w:hAnsi="Arial" w:cs="Arial"/>
          <w:color w:val="666666"/>
          <w:sz w:val="21"/>
          <w:szCs w:val="21"/>
        </w:rPr>
      </w:pPr>
      <w:r>
        <w:rPr>
          <w:rStyle w:val="Textoennegrita"/>
          <w:rFonts w:ascii="Arial" w:hAnsi="Arial" w:cs="Arial"/>
          <w:color w:val="000080"/>
          <w:sz w:val="18"/>
          <w:szCs w:val="18"/>
        </w:rPr>
        <w:t>Tabla de salarios mínimos legales y equivalentes</w:t>
      </w:r>
    </w:p>
    <w:tbl>
      <w:tblPr>
        <w:tblW w:w="0" w:type="auto"/>
        <w:tblCellMar>
          <w:left w:w="0" w:type="dxa"/>
          <w:right w:w="0" w:type="dxa"/>
        </w:tblCellMar>
        <w:tblLook w:val="04A0" w:firstRow="1" w:lastRow="0" w:firstColumn="1" w:lastColumn="0" w:noHBand="0" w:noVBand="1"/>
      </w:tblPr>
      <w:tblGrid>
        <w:gridCol w:w="1296"/>
        <w:gridCol w:w="1337"/>
        <w:gridCol w:w="3498"/>
        <w:gridCol w:w="1350"/>
        <w:gridCol w:w="1337"/>
      </w:tblGrid>
      <w:tr w:rsidR="005637A3" w:rsidTr="005637A3">
        <w:tc>
          <w:tcPr>
            <w:tcW w:w="8978" w:type="dxa"/>
            <w:gridSpan w:val="5"/>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5637A3" w:rsidRDefault="005637A3">
            <w:pPr>
              <w:pStyle w:val="NormalWeb"/>
              <w:jc w:val="center"/>
              <w:rPr>
                <w:rFonts w:ascii="Arial" w:hAnsi="Arial" w:cs="Arial"/>
                <w:b/>
                <w:bCs/>
                <w:color w:val="38871F"/>
                <w:sz w:val="30"/>
                <w:szCs w:val="30"/>
              </w:rPr>
            </w:pPr>
            <w:r>
              <w:rPr>
                <w:rStyle w:val="Textoennegrita"/>
                <w:rFonts w:ascii="Arial" w:hAnsi="Arial" w:cs="Arial"/>
                <w:color w:val="000080"/>
                <w:sz w:val="18"/>
                <w:szCs w:val="18"/>
              </w:rPr>
              <w:t>CONTRATACIÓN DIRECTA MEDIANTE ÓRDENES</w:t>
            </w:r>
          </w:p>
        </w:tc>
      </w:tr>
      <w:tr w:rsidR="005637A3" w:rsidTr="005637A3">
        <w:tc>
          <w:tcPr>
            <w:tcW w:w="134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637A3" w:rsidRDefault="005637A3">
            <w:pPr>
              <w:pStyle w:val="NormalWeb"/>
              <w:rPr>
                <w:rFonts w:ascii="Arial" w:hAnsi="Arial" w:cs="Arial"/>
                <w:b/>
                <w:bCs/>
                <w:color w:val="38871F"/>
                <w:sz w:val="30"/>
                <w:szCs w:val="30"/>
              </w:rPr>
            </w:pPr>
            <w:r>
              <w:rPr>
                <w:rStyle w:val="Textoennegrita"/>
                <w:rFonts w:ascii="Arial" w:hAnsi="Arial" w:cs="Arial"/>
                <w:color w:val="000080"/>
                <w:sz w:val="18"/>
                <w:szCs w:val="18"/>
              </w:rPr>
              <w:t xml:space="preserve">Presupuesto anual de la entidad en sala- </w:t>
            </w:r>
            <w:proofErr w:type="spellStart"/>
            <w:r>
              <w:rPr>
                <w:rStyle w:val="Textoennegrita"/>
                <w:rFonts w:ascii="Arial" w:hAnsi="Arial" w:cs="Arial"/>
                <w:color w:val="000080"/>
                <w:sz w:val="18"/>
                <w:szCs w:val="18"/>
              </w:rPr>
              <w:t>rios</w:t>
            </w:r>
            <w:proofErr w:type="spellEnd"/>
            <w:r>
              <w:rPr>
                <w:rStyle w:val="Textoennegrita"/>
                <w:rFonts w:ascii="Arial" w:hAnsi="Arial" w:cs="Arial"/>
                <w:color w:val="000080"/>
                <w:sz w:val="18"/>
                <w:szCs w:val="18"/>
              </w:rPr>
              <w:t xml:space="preserve"> mínimos de condición: igual o superior el presupuesto </w:t>
            </w:r>
            <w:r>
              <w:rPr>
                <w:rStyle w:val="Textoennegrita"/>
                <w:rFonts w:ascii="Arial" w:hAnsi="Arial" w:cs="Arial"/>
                <w:color w:val="000080"/>
                <w:sz w:val="18"/>
                <w:szCs w:val="18"/>
              </w:rPr>
              <w:lastRenderedPageBreak/>
              <w:t>de la entidad a:</w:t>
            </w:r>
          </w:p>
        </w:tc>
        <w:tc>
          <w:tcPr>
            <w:tcW w:w="1418" w:type="dxa"/>
            <w:tcBorders>
              <w:top w:val="nil"/>
              <w:left w:val="nil"/>
              <w:bottom w:val="single" w:sz="8" w:space="0" w:color="auto"/>
              <w:right w:val="single" w:sz="8" w:space="0" w:color="auto"/>
            </w:tcBorders>
            <w:tcMar>
              <w:top w:w="0" w:type="dxa"/>
              <w:left w:w="70" w:type="dxa"/>
              <w:bottom w:w="0" w:type="dxa"/>
              <w:right w:w="70" w:type="dxa"/>
            </w:tcMar>
            <w:hideMark/>
          </w:tcPr>
          <w:p w:rsidR="005637A3" w:rsidRDefault="005637A3">
            <w:pPr>
              <w:pStyle w:val="NormalWeb"/>
              <w:rPr>
                <w:rFonts w:ascii="Arial" w:hAnsi="Arial" w:cs="Arial"/>
                <w:b/>
                <w:bCs/>
                <w:color w:val="38871F"/>
                <w:sz w:val="30"/>
                <w:szCs w:val="30"/>
              </w:rPr>
            </w:pPr>
            <w:r>
              <w:rPr>
                <w:rStyle w:val="Textoennegrita"/>
                <w:rFonts w:ascii="Arial" w:hAnsi="Arial" w:cs="Arial"/>
                <w:color w:val="000080"/>
                <w:sz w:val="18"/>
                <w:szCs w:val="18"/>
              </w:rPr>
              <w:lastRenderedPageBreak/>
              <w:t xml:space="preserve">Presupuesto anual de la </w:t>
            </w:r>
            <w:proofErr w:type="spellStart"/>
            <w:r>
              <w:rPr>
                <w:rStyle w:val="Textoennegrita"/>
                <w:rFonts w:ascii="Arial" w:hAnsi="Arial" w:cs="Arial"/>
                <w:color w:val="000080"/>
                <w:sz w:val="18"/>
                <w:szCs w:val="18"/>
              </w:rPr>
              <w:t>enti</w:t>
            </w:r>
            <w:proofErr w:type="spellEnd"/>
            <w:r>
              <w:rPr>
                <w:rStyle w:val="Textoennegrita"/>
                <w:rFonts w:ascii="Arial" w:hAnsi="Arial" w:cs="Arial"/>
                <w:color w:val="000080"/>
                <w:sz w:val="18"/>
                <w:szCs w:val="18"/>
              </w:rPr>
              <w:t xml:space="preserve">- dad en salarios mínimos de con- </w:t>
            </w:r>
            <w:proofErr w:type="spellStart"/>
            <w:r>
              <w:rPr>
                <w:rStyle w:val="Textoennegrita"/>
                <w:rFonts w:ascii="Arial" w:hAnsi="Arial" w:cs="Arial"/>
                <w:color w:val="000080"/>
                <w:sz w:val="18"/>
                <w:szCs w:val="18"/>
              </w:rPr>
              <w:t>dición</w:t>
            </w:r>
            <w:proofErr w:type="spellEnd"/>
            <w:r>
              <w:rPr>
                <w:rStyle w:val="Textoennegrita"/>
                <w:rFonts w:ascii="Arial" w:hAnsi="Arial" w:cs="Arial"/>
                <w:color w:val="000080"/>
                <w:sz w:val="18"/>
                <w:szCs w:val="18"/>
              </w:rPr>
              <w:t xml:space="preserve">: inferior el presupuesto </w:t>
            </w:r>
            <w:r>
              <w:rPr>
                <w:rStyle w:val="Textoennegrita"/>
                <w:rFonts w:ascii="Arial" w:hAnsi="Arial" w:cs="Arial"/>
                <w:color w:val="000080"/>
                <w:sz w:val="18"/>
                <w:szCs w:val="18"/>
              </w:rPr>
              <w:lastRenderedPageBreak/>
              <w:t>de la entidad a:</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rsidR="005637A3" w:rsidRDefault="005637A3">
            <w:pPr>
              <w:pStyle w:val="NormalWeb"/>
              <w:rPr>
                <w:rFonts w:ascii="Arial" w:hAnsi="Arial" w:cs="Arial"/>
                <w:b/>
                <w:bCs/>
                <w:color w:val="38871F"/>
                <w:sz w:val="30"/>
                <w:szCs w:val="30"/>
              </w:rPr>
            </w:pPr>
            <w:r>
              <w:rPr>
                <w:rStyle w:val="Textoennegrita"/>
                <w:rFonts w:ascii="Arial" w:hAnsi="Arial" w:cs="Arial"/>
                <w:color w:val="000080"/>
                <w:sz w:val="18"/>
                <w:szCs w:val="18"/>
              </w:rPr>
              <w:lastRenderedPageBreak/>
              <w:t>Equivalencia de los salarios mínimos legales mensuales señalados en pesos, tomando como base un valor de $408.000 correspondiente al salario mínimo legal mensual establecido para 2006</w:t>
            </w:r>
          </w:p>
        </w:tc>
        <w:tc>
          <w:tcPr>
            <w:tcW w:w="1417" w:type="dxa"/>
            <w:tcBorders>
              <w:top w:val="nil"/>
              <w:left w:val="nil"/>
              <w:bottom w:val="single" w:sz="8" w:space="0" w:color="auto"/>
              <w:right w:val="single" w:sz="8" w:space="0" w:color="auto"/>
            </w:tcBorders>
            <w:tcMar>
              <w:top w:w="0" w:type="dxa"/>
              <w:left w:w="70" w:type="dxa"/>
              <w:bottom w:w="0" w:type="dxa"/>
              <w:right w:w="70" w:type="dxa"/>
            </w:tcMar>
            <w:hideMark/>
          </w:tcPr>
          <w:p w:rsidR="005637A3" w:rsidRDefault="005637A3">
            <w:pPr>
              <w:pStyle w:val="NormalWeb"/>
              <w:rPr>
                <w:rFonts w:ascii="Arial" w:hAnsi="Arial" w:cs="Arial"/>
                <w:b/>
                <w:bCs/>
                <w:color w:val="38871F"/>
                <w:sz w:val="30"/>
                <w:szCs w:val="30"/>
              </w:rPr>
            </w:pPr>
            <w:r>
              <w:rPr>
                <w:rStyle w:val="Textoennegrita"/>
                <w:rFonts w:ascii="Arial" w:hAnsi="Arial" w:cs="Arial"/>
                <w:color w:val="000080"/>
                <w:sz w:val="18"/>
                <w:szCs w:val="18"/>
              </w:rPr>
              <w:t xml:space="preserve">Valor de los contratos sin formalidades ple- </w:t>
            </w:r>
            <w:proofErr w:type="spellStart"/>
            <w:r>
              <w:rPr>
                <w:rStyle w:val="Textoennegrita"/>
                <w:rFonts w:ascii="Arial" w:hAnsi="Arial" w:cs="Arial"/>
                <w:color w:val="000080"/>
                <w:sz w:val="18"/>
                <w:szCs w:val="18"/>
              </w:rPr>
              <w:t>nas</w:t>
            </w:r>
            <w:proofErr w:type="spellEnd"/>
            <w:r>
              <w:rPr>
                <w:rStyle w:val="Textoennegrita"/>
                <w:rFonts w:ascii="Arial" w:hAnsi="Arial" w:cs="Arial"/>
                <w:color w:val="000080"/>
                <w:sz w:val="18"/>
                <w:szCs w:val="18"/>
              </w:rPr>
              <w:t xml:space="preserve"> condición: Valor del contrato igual o inferior a:</w:t>
            </w:r>
          </w:p>
        </w:tc>
        <w:tc>
          <w:tcPr>
            <w:tcW w:w="1395" w:type="dxa"/>
            <w:tcBorders>
              <w:top w:val="nil"/>
              <w:left w:val="nil"/>
              <w:bottom w:val="single" w:sz="8" w:space="0" w:color="auto"/>
              <w:right w:val="single" w:sz="8" w:space="0" w:color="auto"/>
            </w:tcBorders>
            <w:tcMar>
              <w:top w:w="0" w:type="dxa"/>
              <w:left w:w="70" w:type="dxa"/>
              <w:bottom w:w="0" w:type="dxa"/>
              <w:right w:w="70" w:type="dxa"/>
            </w:tcMar>
            <w:hideMark/>
          </w:tcPr>
          <w:p w:rsidR="005637A3" w:rsidRDefault="005637A3">
            <w:pPr>
              <w:pStyle w:val="NormalWeb"/>
              <w:rPr>
                <w:rFonts w:ascii="Arial" w:hAnsi="Arial" w:cs="Arial"/>
                <w:b/>
                <w:bCs/>
                <w:color w:val="38871F"/>
                <w:sz w:val="30"/>
                <w:szCs w:val="30"/>
              </w:rPr>
            </w:pPr>
            <w:r>
              <w:rPr>
                <w:rStyle w:val="Textoennegrita"/>
                <w:rFonts w:ascii="Arial" w:hAnsi="Arial" w:cs="Arial"/>
                <w:color w:val="000080"/>
                <w:sz w:val="18"/>
                <w:szCs w:val="18"/>
              </w:rPr>
              <w:t xml:space="preserve">Equivalencia en pesos para cele- </w:t>
            </w:r>
            <w:proofErr w:type="spellStart"/>
            <w:r>
              <w:rPr>
                <w:rStyle w:val="Textoennegrita"/>
                <w:rFonts w:ascii="Arial" w:hAnsi="Arial" w:cs="Arial"/>
                <w:color w:val="000080"/>
                <w:sz w:val="18"/>
                <w:szCs w:val="18"/>
              </w:rPr>
              <w:t>brar</w:t>
            </w:r>
            <w:proofErr w:type="spellEnd"/>
            <w:r>
              <w:rPr>
                <w:rStyle w:val="Textoennegrita"/>
                <w:rFonts w:ascii="Arial" w:hAnsi="Arial" w:cs="Arial"/>
                <w:color w:val="000080"/>
                <w:sz w:val="18"/>
                <w:szCs w:val="18"/>
              </w:rPr>
              <w:t xml:space="preserve"> contrato sin formalidades plenas</w:t>
            </w:r>
          </w:p>
        </w:tc>
      </w:tr>
      <w:tr w:rsidR="005637A3" w:rsidTr="005637A3">
        <w:tc>
          <w:tcPr>
            <w:tcW w:w="134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637A3" w:rsidRDefault="005637A3">
            <w:pPr>
              <w:pStyle w:val="NormalWeb"/>
              <w:jc w:val="right"/>
              <w:rPr>
                <w:rFonts w:ascii="Arial" w:hAnsi="Arial" w:cs="Arial"/>
                <w:b/>
                <w:bCs/>
                <w:color w:val="38871F"/>
                <w:sz w:val="30"/>
                <w:szCs w:val="30"/>
              </w:rPr>
            </w:pPr>
            <w:r>
              <w:rPr>
                <w:rStyle w:val="Textoennegrita"/>
                <w:rFonts w:ascii="Arial" w:hAnsi="Arial" w:cs="Arial"/>
                <w:color w:val="000080"/>
                <w:sz w:val="18"/>
                <w:szCs w:val="18"/>
              </w:rPr>
              <w:lastRenderedPageBreak/>
              <w:t>500.000</w:t>
            </w:r>
          </w:p>
        </w:tc>
        <w:tc>
          <w:tcPr>
            <w:tcW w:w="1418" w:type="dxa"/>
            <w:tcBorders>
              <w:top w:val="nil"/>
              <w:left w:val="nil"/>
              <w:bottom w:val="single" w:sz="8" w:space="0" w:color="auto"/>
              <w:right w:val="single" w:sz="8" w:space="0" w:color="auto"/>
            </w:tcBorders>
            <w:tcMar>
              <w:top w:w="0" w:type="dxa"/>
              <w:left w:w="70" w:type="dxa"/>
              <w:bottom w:w="0" w:type="dxa"/>
              <w:right w:w="70" w:type="dxa"/>
            </w:tcMar>
            <w:hideMark/>
          </w:tcPr>
          <w:p w:rsidR="005637A3" w:rsidRDefault="005637A3">
            <w:pPr>
              <w:pStyle w:val="NormalWeb"/>
              <w:jc w:val="right"/>
              <w:rPr>
                <w:rFonts w:ascii="Arial" w:hAnsi="Arial" w:cs="Arial"/>
                <w:b/>
                <w:bCs/>
                <w:color w:val="38871F"/>
                <w:sz w:val="30"/>
                <w:szCs w:val="30"/>
              </w:rPr>
            </w:pPr>
            <w:r>
              <w:rPr>
                <w:rStyle w:val="Textoennegrita"/>
                <w:rFonts w:ascii="Arial" w:hAnsi="Arial" w:cs="Arial"/>
                <w:color w:val="000080"/>
                <w:sz w:val="18"/>
                <w:szCs w:val="18"/>
              </w:rPr>
              <w:t>1.000.000</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rsidR="005637A3" w:rsidRDefault="005637A3">
            <w:pPr>
              <w:pStyle w:val="NormalWeb"/>
              <w:rPr>
                <w:rFonts w:ascii="Arial" w:hAnsi="Arial" w:cs="Arial"/>
                <w:b/>
                <w:bCs/>
                <w:color w:val="38871F"/>
                <w:sz w:val="30"/>
                <w:szCs w:val="30"/>
              </w:rPr>
            </w:pPr>
            <w:r>
              <w:rPr>
                <w:rStyle w:val="Textoennegrita"/>
                <w:rFonts w:ascii="Arial" w:hAnsi="Arial" w:cs="Arial"/>
                <w:color w:val="000080"/>
                <w:sz w:val="18"/>
                <w:szCs w:val="18"/>
              </w:rPr>
              <w:t> </w:t>
            </w:r>
            <w:r>
              <w:rPr>
                <w:rStyle w:val="apple-converted-space"/>
                <w:rFonts w:ascii="Arial" w:hAnsi="Arial" w:cs="Arial"/>
                <w:b/>
                <w:bCs/>
                <w:color w:val="000080"/>
                <w:sz w:val="18"/>
                <w:szCs w:val="18"/>
              </w:rPr>
              <w:t> </w:t>
            </w:r>
            <w:r>
              <w:rPr>
                <w:rStyle w:val="Textoennegrita"/>
                <w:rFonts w:ascii="Arial" w:hAnsi="Arial" w:cs="Arial"/>
                <w:color w:val="000080"/>
                <w:sz w:val="18"/>
                <w:szCs w:val="18"/>
              </w:rPr>
              <w:t>216.850.000.000 </w:t>
            </w:r>
            <w:r>
              <w:rPr>
                <w:rStyle w:val="apple-converted-space"/>
                <w:rFonts w:ascii="Arial" w:hAnsi="Arial" w:cs="Arial"/>
                <w:b/>
                <w:bCs/>
                <w:color w:val="000080"/>
                <w:sz w:val="18"/>
                <w:szCs w:val="18"/>
              </w:rPr>
              <w:t> </w:t>
            </w:r>
            <w:r>
              <w:rPr>
                <w:rStyle w:val="Textoennegrita"/>
                <w:rFonts w:ascii="Arial" w:hAnsi="Arial" w:cs="Arial"/>
                <w:color w:val="000080"/>
                <w:sz w:val="18"/>
                <w:szCs w:val="18"/>
              </w:rPr>
              <w:t>&lt;      </w:t>
            </w:r>
            <w:r>
              <w:rPr>
                <w:rStyle w:val="apple-converted-space"/>
                <w:rFonts w:ascii="Arial" w:hAnsi="Arial" w:cs="Arial"/>
                <w:b/>
                <w:bCs/>
                <w:color w:val="000080"/>
                <w:sz w:val="18"/>
                <w:szCs w:val="18"/>
              </w:rPr>
              <w:t> </w:t>
            </w:r>
            <w:r>
              <w:rPr>
                <w:rStyle w:val="Textoennegrita"/>
                <w:rFonts w:ascii="Arial" w:hAnsi="Arial" w:cs="Arial"/>
                <w:color w:val="000080"/>
                <w:sz w:val="18"/>
                <w:szCs w:val="18"/>
              </w:rPr>
              <w:t>433.700.000.000</w:t>
            </w:r>
          </w:p>
        </w:tc>
        <w:tc>
          <w:tcPr>
            <w:tcW w:w="1417" w:type="dxa"/>
            <w:tcBorders>
              <w:top w:val="nil"/>
              <w:left w:val="nil"/>
              <w:bottom w:val="single" w:sz="8" w:space="0" w:color="auto"/>
              <w:right w:val="single" w:sz="8" w:space="0" w:color="auto"/>
            </w:tcBorders>
            <w:tcMar>
              <w:top w:w="0" w:type="dxa"/>
              <w:left w:w="70" w:type="dxa"/>
              <w:bottom w:w="0" w:type="dxa"/>
              <w:right w:w="70" w:type="dxa"/>
            </w:tcMar>
            <w:hideMark/>
          </w:tcPr>
          <w:p w:rsidR="005637A3" w:rsidRDefault="005637A3">
            <w:pPr>
              <w:pStyle w:val="NormalWeb"/>
              <w:jc w:val="center"/>
              <w:rPr>
                <w:rFonts w:ascii="Arial" w:hAnsi="Arial" w:cs="Arial"/>
                <w:b/>
                <w:bCs/>
                <w:color w:val="38871F"/>
                <w:sz w:val="30"/>
                <w:szCs w:val="30"/>
              </w:rPr>
            </w:pPr>
            <w:r>
              <w:rPr>
                <w:rStyle w:val="Textoennegrita"/>
                <w:rFonts w:ascii="Arial" w:hAnsi="Arial" w:cs="Arial"/>
                <w:color w:val="000080"/>
                <w:sz w:val="18"/>
                <w:szCs w:val="18"/>
              </w:rPr>
              <w:t>40</w:t>
            </w:r>
          </w:p>
        </w:tc>
        <w:tc>
          <w:tcPr>
            <w:tcW w:w="1395" w:type="dxa"/>
            <w:tcBorders>
              <w:top w:val="nil"/>
              <w:left w:val="nil"/>
              <w:bottom w:val="single" w:sz="8" w:space="0" w:color="auto"/>
              <w:right w:val="single" w:sz="8" w:space="0" w:color="auto"/>
            </w:tcBorders>
            <w:tcMar>
              <w:top w:w="0" w:type="dxa"/>
              <w:left w:w="70" w:type="dxa"/>
              <w:bottom w:w="0" w:type="dxa"/>
              <w:right w:w="70" w:type="dxa"/>
            </w:tcMar>
            <w:hideMark/>
          </w:tcPr>
          <w:p w:rsidR="005637A3" w:rsidRDefault="005637A3">
            <w:pPr>
              <w:pStyle w:val="NormalWeb"/>
              <w:jc w:val="right"/>
              <w:rPr>
                <w:rFonts w:ascii="Arial" w:hAnsi="Arial" w:cs="Arial"/>
                <w:b/>
                <w:bCs/>
                <w:color w:val="38871F"/>
                <w:sz w:val="30"/>
                <w:szCs w:val="30"/>
              </w:rPr>
            </w:pPr>
            <w:r>
              <w:rPr>
                <w:rStyle w:val="Textoennegrita"/>
                <w:rFonts w:ascii="Arial" w:hAnsi="Arial" w:cs="Arial"/>
                <w:color w:val="000080"/>
                <w:sz w:val="18"/>
                <w:szCs w:val="18"/>
              </w:rPr>
              <w:t>17.348.000</w:t>
            </w:r>
          </w:p>
        </w:tc>
      </w:tr>
    </w:tbl>
    <w:p w:rsidR="005637A3" w:rsidRDefault="005637A3" w:rsidP="005637A3">
      <w:pPr>
        <w:pStyle w:val="NormalWeb"/>
        <w:rPr>
          <w:rFonts w:ascii="Arial" w:hAnsi="Arial" w:cs="Arial"/>
          <w:color w:val="666666"/>
          <w:sz w:val="21"/>
          <w:szCs w:val="21"/>
        </w:rPr>
      </w:pPr>
      <w:r>
        <w:rPr>
          <w:rFonts w:ascii="Arial" w:hAnsi="Arial" w:cs="Arial"/>
          <w:color w:val="000080"/>
          <w:sz w:val="18"/>
          <w:szCs w:val="18"/>
        </w:rPr>
        <w:t>RESOLUCION No. </w:t>
      </w:r>
      <w:r>
        <w:rPr>
          <w:rStyle w:val="apple-converted-space"/>
          <w:rFonts w:ascii="Arial" w:hAnsi="Arial" w:cs="Arial"/>
          <w:color w:val="000080"/>
          <w:sz w:val="18"/>
          <w:szCs w:val="18"/>
        </w:rPr>
        <w:t> </w:t>
      </w:r>
      <w:r>
        <w:rPr>
          <w:rFonts w:ascii="Arial" w:hAnsi="Arial" w:cs="Arial"/>
          <w:color w:val="000080"/>
          <w:sz w:val="18"/>
          <w:szCs w:val="18"/>
        </w:rPr>
        <w:t>        DE 2007</w:t>
      </w:r>
    </w:p>
    <w:p w:rsidR="005637A3" w:rsidRDefault="005637A3" w:rsidP="005637A3">
      <w:pPr>
        <w:pStyle w:val="NormalWeb"/>
        <w:jc w:val="both"/>
        <w:rPr>
          <w:rFonts w:ascii="Arial" w:hAnsi="Arial" w:cs="Arial"/>
          <w:color w:val="666666"/>
          <w:sz w:val="21"/>
          <w:szCs w:val="21"/>
        </w:rPr>
      </w:pPr>
      <w:r>
        <w:rPr>
          <w:rStyle w:val="nfasis"/>
          <w:rFonts w:ascii="Arial" w:eastAsiaTheme="majorEastAsia" w:hAnsi="Arial" w:cs="Arial"/>
          <w:b/>
          <w:bCs/>
          <w:color w:val="000080"/>
          <w:sz w:val="18"/>
          <w:szCs w:val="18"/>
        </w:rPr>
        <w:t>ARTICULO SEGUNDO.- Contratos con Formalidades Plenas. Cuando el valor del contrato por celebrar sea igual o inferior a veintiséis millones veintidós mil pesos ($26.022.000,00), la administración departamental podrá celebrarlo tomando como única consideración los precios del mercado, sin que se requiera obtener previamente varias ofertas.</w:t>
      </w:r>
    </w:p>
    <w:p w:rsidR="005637A3" w:rsidRDefault="005637A3" w:rsidP="005637A3">
      <w:pPr>
        <w:pStyle w:val="NormalWeb"/>
        <w:jc w:val="both"/>
        <w:rPr>
          <w:rFonts w:ascii="Arial" w:hAnsi="Arial" w:cs="Arial"/>
          <w:color w:val="666666"/>
          <w:sz w:val="21"/>
          <w:szCs w:val="21"/>
        </w:rPr>
      </w:pPr>
      <w:r>
        <w:rPr>
          <w:rStyle w:val="nfasis"/>
          <w:rFonts w:ascii="Arial" w:eastAsiaTheme="majorEastAsia" w:hAnsi="Arial" w:cs="Arial"/>
          <w:b/>
          <w:bCs/>
          <w:color w:val="000080"/>
          <w:sz w:val="18"/>
          <w:szCs w:val="18"/>
        </w:rPr>
        <w:t>ARTICULO TERCERO.-</w:t>
      </w:r>
      <w:r>
        <w:rPr>
          <w:rStyle w:val="apple-converted-space"/>
          <w:rFonts w:ascii="Arial" w:hAnsi="Arial" w:cs="Arial"/>
          <w:b/>
          <w:bCs/>
          <w:i/>
          <w:iCs/>
          <w:color w:val="000080"/>
          <w:sz w:val="18"/>
          <w:szCs w:val="18"/>
        </w:rPr>
        <w:t> </w:t>
      </w:r>
      <w:r>
        <w:rPr>
          <w:rStyle w:val="nfasis"/>
          <w:rFonts w:ascii="Arial" w:eastAsiaTheme="majorEastAsia" w:hAnsi="Arial" w:cs="Arial"/>
          <w:b/>
          <w:bCs/>
          <w:color w:val="000080"/>
          <w:sz w:val="18"/>
          <w:szCs w:val="18"/>
        </w:rPr>
        <w:t>La escogencia del contratista por parte de la administración departamental se efectuará siempre a través de licitación o concurso públicos, salvo los casos señalados en el artículo 24 de la Ley 80 de 1993, en los que se contratará directamente.</w:t>
      </w:r>
    </w:p>
    <w:p w:rsidR="005637A3" w:rsidRDefault="005637A3" w:rsidP="005637A3">
      <w:pPr>
        <w:pStyle w:val="NormalWeb"/>
        <w:jc w:val="both"/>
        <w:rPr>
          <w:rFonts w:ascii="Arial" w:hAnsi="Arial" w:cs="Arial"/>
          <w:color w:val="666666"/>
          <w:sz w:val="21"/>
          <w:szCs w:val="21"/>
        </w:rPr>
      </w:pPr>
      <w:proofErr w:type="gramStart"/>
      <w:r>
        <w:rPr>
          <w:rStyle w:val="nfasis"/>
          <w:rFonts w:ascii="Arial" w:eastAsiaTheme="majorEastAsia" w:hAnsi="Arial" w:cs="Arial"/>
          <w:b/>
          <w:bCs/>
          <w:color w:val="000080"/>
          <w:sz w:val="18"/>
          <w:szCs w:val="18"/>
        </w:rPr>
        <w:t>ARTICULO</w:t>
      </w:r>
      <w:proofErr w:type="gramEnd"/>
      <w:r>
        <w:rPr>
          <w:rStyle w:val="nfasis"/>
          <w:rFonts w:ascii="Arial" w:eastAsiaTheme="majorEastAsia" w:hAnsi="Arial" w:cs="Arial"/>
          <w:b/>
          <w:bCs/>
          <w:color w:val="000080"/>
          <w:sz w:val="18"/>
          <w:szCs w:val="18"/>
        </w:rPr>
        <w:t xml:space="preserve"> CUARTO.-</w:t>
      </w:r>
      <w:r>
        <w:rPr>
          <w:rStyle w:val="apple-converted-space"/>
          <w:rFonts w:ascii="Arial" w:hAnsi="Arial" w:cs="Arial"/>
          <w:b/>
          <w:bCs/>
          <w:i/>
          <w:iCs/>
          <w:color w:val="000080"/>
          <w:sz w:val="18"/>
          <w:szCs w:val="18"/>
        </w:rPr>
        <w:t> </w:t>
      </w:r>
      <w:r>
        <w:rPr>
          <w:rStyle w:val="nfasis"/>
          <w:rFonts w:ascii="Arial" w:eastAsiaTheme="majorEastAsia" w:hAnsi="Arial" w:cs="Arial"/>
          <w:b/>
          <w:bCs/>
          <w:color w:val="000080"/>
          <w:sz w:val="18"/>
          <w:szCs w:val="18"/>
        </w:rPr>
        <w:t>La presente Resolución rige a partir de la fecha de su expedición.</w:t>
      </w:r>
    </w:p>
    <w:p w:rsidR="005637A3" w:rsidRDefault="005637A3" w:rsidP="005637A3">
      <w:pPr>
        <w:pStyle w:val="NormalWeb"/>
        <w:jc w:val="center"/>
        <w:rPr>
          <w:rFonts w:ascii="Arial" w:hAnsi="Arial" w:cs="Arial"/>
          <w:color w:val="666666"/>
          <w:sz w:val="21"/>
          <w:szCs w:val="21"/>
        </w:rPr>
      </w:pPr>
      <w:r>
        <w:rPr>
          <w:rStyle w:val="Textoennegrita"/>
          <w:rFonts w:ascii="Verdana" w:hAnsi="Verdana" w:cs="Arial"/>
          <w:color w:val="000080"/>
          <w:sz w:val="18"/>
          <w:szCs w:val="18"/>
        </w:rPr>
        <w:t>PUBLIQUESE Y CUMPLASE</w:t>
      </w:r>
    </w:p>
    <w:p w:rsidR="005637A3" w:rsidRDefault="005637A3" w:rsidP="005637A3">
      <w:pPr>
        <w:pStyle w:val="NormalWeb"/>
        <w:jc w:val="center"/>
        <w:rPr>
          <w:rFonts w:ascii="Arial" w:hAnsi="Arial" w:cs="Arial"/>
          <w:color w:val="666666"/>
          <w:sz w:val="21"/>
          <w:szCs w:val="21"/>
        </w:rPr>
      </w:pPr>
      <w:r>
        <w:rPr>
          <w:rStyle w:val="nfasis"/>
          <w:rFonts w:ascii="Arial" w:eastAsiaTheme="majorEastAsia" w:hAnsi="Arial" w:cs="Arial"/>
          <w:b/>
          <w:bCs/>
          <w:color w:val="000080"/>
          <w:sz w:val="18"/>
          <w:szCs w:val="18"/>
        </w:rPr>
        <w:t xml:space="preserve">Dada en Arauca, a </w:t>
      </w:r>
      <w:proofErr w:type="gramStart"/>
      <w:r>
        <w:rPr>
          <w:rStyle w:val="nfasis"/>
          <w:rFonts w:ascii="Arial" w:eastAsiaTheme="majorEastAsia" w:hAnsi="Arial" w:cs="Arial"/>
          <w:b/>
          <w:bCs/>
          <w:color w:val="000080"/>
          <w:sz w:val="18"/>
          <w:szCs w:val="18"/>
        </w:rPr>
        <w:t>los .........</w:t>
      </w:r>
      <w:proofErr w:type="gramEnd"/>
      <w:r>
        <w:rPr>
          <w:rStyle w:val="nfasis"/>
          <w:rFonts w:ascii="Arial" w:eastAsiaTheme="majorEastAsia" w:hAnsi="Arial" w:cs="Arial"/>
          <w:b/>
          <w:bCs/>
          <w:color w:val="000080"/>
          <w:sz w:val="18"/>
          <w:szCs w:val="18"/>
        </w:rPr>
        <w:t>18 DE ENERO 2007</w:t>
      </w:r>
    </w:p>
    <w:p w:rsidR="005637A3" w:rsidRDefault="005637A3" w:rsidP="005637A3">
      <w:pPr>
        <w:pStyle w:val="NormalWeb"/>
        <w:jc w:val="center"/>
        <w:rPr>
          <w:rFonts w:ascii="Arial" w:hAnsi="Arial" w:cs="Arial"/>
          <w:color w:val="666666"/>
          <w:sz w:val="21"/>
          <w:szCs w:val="21"/>
        </w:rPr>
      </w:pPr>
      <w:r>
        <w:rPr>
          <w:rStyle w:val="nfasis"/>
          <w:rFonts w:ascii="Arial" w:eastAsiaTheme="majorEastAsia" w:hAnsi="Arial" w:cs="Arial"/>
          <w:b/>
          <w:bCs/>
          <w:color w:val="000080"/>
          <w:sz w:val="18"/>
          <w:szCs w:val="18"/>
        </w:rPr>
        <w:t>JULIO ENRIQUE ACOSTA BERNAL</w:t>
      </w:r>
    </w:p>
    <w:p w:rsidR="005637A3" w:rsidRDefault="005637A3" w:rsidP="005637A3">
      <w:pPr>
        <w:pStyle w:val="NormalWeb"/>
        <w:jc w:val="center"/>
        <w:rPr>
          <w:rFonts w:ascii="Arial" w:hAnsi="Arial" w:cs="Arial"/>
          <w:color w:val="666666"/>
          <w:sz w:val="21"/>
          <w:szCs w:val="21"/>
        </w:rPr>
      </w:pPr>
      <w:r>
        <w:rPr>
          <w:rStyle w:val="nfasis"/>
          <w:rFonts w:ascii="Arial" w:eastAsiaTheme="majorEastAsia" w:hAnsi="Arial" w:cs="Arial"/>
          <w:b/>
          <w:bCs/>
          <w:color w:val="000080"/>
          <w:sz w:val="18"/>
          <w:szCs w:val="18"/>
        </w:rPr>
        <w:t>Gobernador del Departamento de Arauca</w:t>
      </w:r>
    </w:p>
    <w:p w:rsidR="00A937C5" w:rsidRPr="00AE1A7A" w:rsidRDefault="00A937C5" w:rsidP="00AE1A7A"/>
    <w:sectPr w:rsidR="00A937C5" w:rsidRPr="00AE1A7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2E9" w:rsidRDefault="003272E9" w:rsidP="00E06626">
      <w:pPr>
        <w:spacing w:after="0" w:line="240" w:lineRule="auto"/>
      </w:pPr>
      <w:r>
        <w:separator/>
      </w:r>
    </w:p>
  </w:endnote>
  <w:endnote w:type="continuationSeparator" w:id="0">
    <w:p w:rsidR="003272E9" w:rsidRDefault="003272E9" w:rsidP="00E06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2E9" w:rsidRDefault="003272E9" w:rsidP="00E06626">
      <w:pPr>
        <w:spacing w:after="0" w:line="240" w:lineRule="auto"/>
      </w:pPr>
      <w:r>
        <w:separator/>
      </w:r>
    </w:p>
  </w:footnote>
  <w:footnote w:type="continuationSeparator" w:id="0">
    <w:p w:rsidR="003272E9" w:rsidRDefault="003272E9" w:rsidP="00E066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01909"/>
    <w:multiLevelType w:val="multilevel"/>
    <w:tmpl w:val="6C242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E54E33"/>
    <w:multiLevelType w:val="multilevel"/>
    <w:tmpl w:val="81F2B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6657D7"/>
    <w:multiLevelType w:val="multilevel"/>
    <w:tmpl w:val="3214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9A5302"/>
    <w:multiLevelType w:val="multilevel"/>
    <w:tmpl w:val="8608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551D71"/>
    <w:multiLevelType w:val="multilevel"/>
    <w:tmpl w:val="625CD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F768AB"/>
    <w:multiLevelType w:val="multilevel"/>
    <w:tmpl w:val="8CEA6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AB6F09"/>
    <w:multiLevelType w:val="multilevel"/>
    <w:tmpl w:val="FF70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C84D21"/>
    <w:multiLevelType w:val="multilevel"/>
    <w:tmpl w:val="3BFA3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503CB9"/>
    <w:multiLevelType w:val="multilevel"/>
    <w:tmpl w:val="8AB2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8F795E"/>
    <w:multiLevelType w:val="multilevel"/>
    <w:tmpl w:val="C910E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D5195A"/>
    <w:multiLevelType w:val="multilevel"/>
    <w:tmpl w:val="AE02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A62922"/>
    <w:multiLevelType w:val="multilevel"/>
    <w:tmpl w:val="7C82F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607572C"/>
    <w:multiLevelType w:val="multilevel"/>
    <w:tmpl w:val="F206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B044E6"/>
    <w:multiLevelType w:val="multilevel"/>
    <w:tmpl w:val="EE24A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B270AE"/>
    <w:multiLevelType w:val="multilevel"/>
    <w:tmpl w:val="31DA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D7671B"/>
    <w:multiLevelType w:val="multilevel"/>
    <w:tmpl w:val="6832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476119"/>
    <w:multiLevelType w:val="multilevel"/>
    <w:tmpl w:val="AAA6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6456CD"/>
    <w:multiLevelType w:val="multilevel"/>
    <w:tmpl w:val="9792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74639D"/>
    <w:multiLevelType w:val="multilevel"/>
    <w:tmpl w:val="8598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8E0A4B"/>
    <w:multiLevelType w:val="multilevel"/>
    <w:tmpl w:val="06E2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383A4E"/>
    <w:multiLevelType w:val="multilevel"/>
    <w:tmpl w:val="064CE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3D783C"/>
    <w:multiLevelType w:val="multilevel"/>
    <w:tmpl w:val="AA3EA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81466D4"/>
    <w:multiLevelType w:val="multilevel"/>
    <w:tmpl w:val="4CDE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542B9F"/>
    <w:multiLevelType w:val="multilevel"/>
    <w:tmpl w:val="4346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D95452"/>
    <w:multiLevelType w:val="multilevel"/>
    <w:tmpl w:val="36527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F3E3A19"/>
    <w:multiLevelType w:val="multilevel"/>
    <w:tmpl w:val="1D70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8"/>
  </w:num>
  <w:num w:numId="3">
    <w:abstractNumId w:val="23"/>
  </w:num>
  <w:num w:numId="4">
    <w:abstractNumId w:val="11"/>
  </w:num>
  <w:num w:numId="5">
    <w:abstractNumId w:val="22"/>
  </w:num>
  <w:num w:numId="6">
    <w:abstractNumId w:val="16"/>
  </w:num>
  <w:num w:numId="7">
    <w:abstractNumId w:val="4"/>
  </w:num>
  <w:num w:numId="8">
    <w:abstractNumId w:val="2"/>
  </w:num>
  <w:num w:numId="9">
    <w:abstractNumId w:val="15"/>
  </w:num>
  <w:num w:numId="10">
    <w:abstractNumId w:val="21"/>
  </w:num>
  <w:num w:numId="11">
    <w:abstractNumId w:val="24"/>
  </w:num>
  <w:num w:numId="12">
    <w:abstractNumId w:val="20"/>
  </w:num>
  <w:num w:numId="13">
    <w:abstractNumId w:val="6"/>
  </w:num>
  <w:num w:numId="14">
    <w:abstractNumId w:val="17"/>
  </w:num>
  <w:num w:numId="15">
    <w:abstractNumId w:val="13"/>
  </w:num>
  <w:num w:numId="16">
    <w:abstractNumId w:val="0"/>
  </w:num>
  <w:num w:numId="17">
    <w:abstractNumId w:val="5"/>
  </w:num>
  <w:num w:numId="18">
    <w:abstractNumId w:val="12"/>
  </w:num>
  <w:num w:numId="19">
    <w:abstractNumId w:val="9"/>
  </w:num>
  <w:num w:numId="20">
    <w:abstractNumId w:val="7"/>
  </w:num>
  <w:num w:numId="21">
    <w:abstractNumId w:val="10"/>
  </w:num>
  <w:num w:numId="22">
    <w:abstractNumId w:val="8"/>
  </w:num>
  <w:num w:numId="23">
    <w:abstractNumId w:val="3"/>
  </w:num>
  <w:num w:numId="24">
    <w:abstractNumId w:val="19"/>
  </w:num>
  <w:num w:numId="25">
    <w:abstractNumId w:val="14"/>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E4"/>
    <w:rsid w:val="0001648A"/>
    <w:rsid w:val="00071B88"/>
    <w:rsid w:val="00082F32"/>
    <w:rsid w:val="000D625F"/>
    <w:rsid w:val="000F1C6F"/>
    <w:rsid w:val="00136EF6"/>
    <w:rsid w:val="001519E4"/>
    <w:rsid w:val="00202555"/>
    <w:rsid w:val="00252813"/>
    <w:rsid w:val="00254DE2"/>
    <w:rsid w:val="0025516E"/>
    <w:rsid w:val="00267FDD"/>
    <w:rsid w:val="00272E86"/>
    <w:rsid w:val="002C6398"/>
    <w:rsid w:val="003272E9"/>
    <w:rsid w:val="003505F8"/>
    <w:rsid w:val="00362529"/>
    <w:rsid w:val="00363ACB"/>
    <w:rsid w:val="00404FD2"/>
    <w:rsid w:val="0046642A"/>
    <w:rsid w:val="004D5426"/>
    <w:rsid w:val="005148AF"/>
    <w:rsid w:val="005175E7"/>
    <w:rsid w:val="005637A3"/>
    <w:rsid w:val="00592041"/>
    <w:rsid w:val="005B6AA6"/>
    <w:rsid w:val="005C7B67"/>
    <w:rsid w:val="00624DBD"/>
    <w:rsid w:val="00646B74"/>
    <w:rsid w:val="0077400F"/>
    <w:rsid w:val="007B340C"/>
    <w:rsid w:val="007B39AC"/>
    <w:rsid w:val="007D7FD1"/>
    <w:rsid w:val="007E47F3"/>
    <w:rsid w:val="00816B4B"/>
    <w:rsid w:val="008834F2"/>
    <w:rsid w:val="008A5018"/>
    <w:rsid w:val="00912186"/>
    <w:rsid w:val="00A1568D"/>
    <w:rsid w:val="00A35209"/>
    <w:rsid w:val="00A46F57"/>
    <w:rsid w:val="00A703F0"/>
    <w:rsid w:val="00A87E27"/>
    <w:rsid w:val="00A937C5"/>
    <w:rsid w:val="00AC30DE"/>
    <w:rsid w:val="00AE1A7A"/>
    <w:rsid w:val="00AE4EBA"/>
    <w:rsid w:val="00B544AC"/>
    <w:rsid w:val="00BC4995"/>
    <w:rsid w:val="00BE134C"/>
    <w:rsid w:val="00C13365"/>
    <w:rsid w:val="00CA49CC"/>
    <w:rsid w:val="00CD4675"/>
    <w:rsid w:val="00D2525C"/>
    <w:rsid w:val="00DC5BE3"/>
    <w:rsid w:val="00E06626"/>
    <w:rsid w:val="00E215E4"/>
    <w:rsid w:val="00E322AF"/>
    <w:rsid w:val="00ED2D34"/>
    <w:rsid w:val="00F044A0"/>
    <w:rsid w:val="00F14772"/>
    <w:rsid w:val="00F71BD2"/>
    <w:rsid w:val="00FB5CEC"/>
    <w:rsid w:val="00FE036C"/>
    <w:rsid w:val="00FE7EDE"/>
    <w:rsid w:val="00FE7F1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616E0-40DF-4A95-993F-5AB10798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156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A1568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4">
    <w:name w:val="heading 4"/>
    <w:basedOn w:val="Normal"/>
    <w:next w:val="Normal"/>
    <w:link w:val="Ttulo4Car"/>
    <w:uiPriority w:val="9"/>
    <w:semiHidden/>
    <w:unhideWhenUsed/>
    <w:qFormat/>
    <w:rsid w:val="005637A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FE036C"/>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77400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519E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519E4"/>
    <w:rPr>
      <w:b/>
      <w:bCs/>
    </w:rPr>
  </w:style>
  <w:style w:type="character" w:customStyle="1" w:styleId="apple-converted-space">
    <w:name w:val="apple-converted-space"/>
    <w:basedOn w:val="Fuentedeprrafopredeter"/>
    <w:rsid w:val="001519E4"/>
  </w:style>
  <w:style w:type="character" w:customStyle="1" w:styleId="Ttulo1Car">
    <w:name w:val="Título 1 Car"/>
    <w:basedOn w:val="Fuentedeprrafopredeter"/>
    <w:link w:val="Ttulo1"/>
    <w:uiPriority w:val="9"/>
    <w:rsid w:val="00A1568D"/>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A1568D"/>
    <w:rPr>
      <w:rFonts w:ascii="Times New Roman" w:eastAsia="Times New Roman" w:hAnsi="Times New Roman" w:cs="Times New Roman"/>
      <w:b/>
      <w:bCs/>
      <w:sz w:val="36"/>
      <w:szCs w:val="36"/>
      <w:lang w:eastAsia="es-CO"/>
    </w:rPr>
  </w:style>
  <w:style w:type="character" w:customStyle="1" w:styleId="Ttulo5Car">
    <w:name w:val="Título 5 Car"/>
    <w:basedOn w:val="Fuentedeprrafopredeter"/>
    <w:link w:val="Ttulo5"/>
    <w:uiPriority w:val="9"/>
    <w:semiHidden/>
    <w:rsid w:val="00FE036C"/>
    <w:rPr>
      <w:rFonts w:asciiTheme="majorHAnsi" w:eastAsiaTheme="majorEastAsia" w:hAnsiTheme="majorHAnsi" w:cstheme="majorBidi"/>
      <w:color w:val="2E74B5" w:themeColor="accent1" w:themeShade="BF"/>
    </w:rPr>
  </w:style>
  <w:style w:type="paragraph" w:styleId="Encabezado">
    <w:name w:val="header"/>
    <w:basedOn w:val="Normal"/>
    <w:link w:val="EncabezadoCar"/>
    <w:uiPriority w:val="99"/>
    <w:unhideWhenUsed/>
    <w:rsid w:val="00E066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6626"/>
  </w:style>
  <w:style w:type="paragraph" w:styleId="Piedepgina">
    <w:name w:val="footer"/>
    <w:basedOn w:val="Normal"/>
    <w:link w:val="PiedepginaCar"/>
    <w:uiPriority w:val="99"/>
    <w:unhideWhenUsed/>
    <w:rsid w:val="00E066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6626"/>
  </w:style>
  <w:style w:type="character" w:customStyle="1" w:styleId="Ttulo6Car">
    <w:name w:val="Título 6 Car"/>
    <w:basedOn w:val="Fuentedeprrafopredeter"/>
    <w:link w:val="Ttulo6"/>
    <w:uiPriority w:val="9"/>
    <w:semiHidden/>
    <w:rsid w:val="0077400F"/>
    <w:rPr>
      <w:rFonts w:asciiTheme="majorHAnsi" w:eastAsiaTheme="majorEastAsia" w:hAnsiTheme="majorHAnsi" w:cstheme="majorBidi"/>
      <w:color w:val="1F4D78" w:themeColor="accent1" w:themeShade="7F"/>
    </w:rPr>
  </w:style>
  <w:style w:type="character" w:styleId="nfasis">
    <w:name w:val="Emphasis"/>
    <w:basedOn w:val="Fuentedeprrafopredeter"/>
    <w:uiPriority w:val="20"/>
    <w:qFormat/>
    <w:rsid w:val="0077400F"/>
    <w:rPr>
      <w:i/>
      <w:iCs/>
    </w:rPr>
  </w:style>
  <w:style w:type="character" w:customStyle="1" w:styleId="Ttulo4Car">
    <w:name w:val="Título 4 Car"/>
    <w:basedOn w:val="Fuentedeprrafopredeter"/>
    <w:link w:val="Ttulo4"/>
    <w:uiPriority w:val="9"/>
    <w:semiHidden/>
    <w:rsid w:val="005637A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49247">
      <w:bodyDiv w:val="1"/>
      <w:marLeft w:val="0"/>
      <w:marRight w:val="0"/>
      <w:marTop w:val="0"/>
      <w:marBottom w:val="0"/>
      <w:divBdr>
        <w:top w:val="none" w:sz="0" w:space="0" w:color="auto"/>
        <w:left w:val="none" w:sz="0" w:space="0" w:color="auto"/>
        <w:bottom w:val="none" w:sz="0" w:space="0" w:color="auto"/>
        <w:right w:val="none" w:sz="0" w:space="0" w:color="auto"/>
      </w:divBdr>
    </w:div>
    <w:div w:id="74471802">
      <w:bodyDiv w:val="1"/>
      <w:marLeft w:val="0"/>
      <w:marRight w:val="0"/>
      <w:marTop w:val="0"/>
      <w:marBottom w:val="0"/>
      <w:divBdr>
        <w:top w:val="none" w:sz="0" w:space="0" w:color="auto"/>
        <w:left w:val="none" w:sz="0" w:space="0" w:color="auto"/>
        <w:bottom w:val="none" w:sz="0" w:space="0" w:color="auto"/>
        <w:right w:val="none" w:sz="0" w:space="0" w:color="auto"/>
      </w:divBdr>
    </w:div>
    <w:div w:id="175005327">
      <w:bodyDiv w:val="1"/>
      <w:marLeft w:val="0"/>
      <w:marRight w:val="0"/>
      <w:marTop w:val="0"/>
      <w:marBottom w:val="0"/>
      <w:divBdr>
        <w:top w:val="none" w:sz="0" w:space="0" w:color="auto"/>
        <w:left w:val="none" w:sz="0" w:space="0" w:color="auto"/>
        <w:bottom w:val="none" w:sz="0" w:space="0" w:color="auto"/>
        <w:right w:val="none" w:sz="0" w:space="0" w:color="auto"/>
      </w:divBdr>
    </w:div>
    <w:div w:id="210504362">
      <w:bodyDiv w:val="1"/>
      <w:marLeft w:val="0"/>
      <w:marRight w:val="0"/>
      <w:marTop w:val="0"/>
      <w:marBottom w:val="0"/>
      <w:divBdr>
        <w:top w:val="none" w:sz="0" w:space="0" w:color="auto"/>
        <w:left w:val="none" w:sz="0" w:space="0" w:color="auto"/>
        <w:bottom w:val="none" w:sz="0" w:space="0" w:color="auto"/>
        <w:right w:val="none" w:sz="0" w:space="0" w:color="auto"/>
      </w:divBdr>
    </w:div>
    <w:div w:id="248393179">
      <w:bodyDiv w:val="1"/>
      <w:marLeft w:val="0"/>
      <w:marRight w:val="0"/>
      <w:marTop w:val="0"/>
      <w:marBottom w:val="0"/>
      <w:divBdr>
        <w:top w:val="none" w:sz="0" w:space="0" w:color="auto"/>
        <w:left w:val="none" w:sz="0" w:space="0" w:color="auto"/>
        <w:bottom w:val="none" w:sz="0" w:space="0" w:color="auto"/>
        <w:right w:val="none" w:sz="0" w:space="0" w:color="auto"/>
      </w:divBdr>
    </w:div>
    <w:div w:id="273362669">
      <w:bodyDiv w:val="1"/>
      <w:marLeft w:val="0"/>
      <w:marRight w:val="0"/>
      <w:marTop w:val="0"/>
      <w:marBottom w:val="0"/>
      <w:divBdr>
        <w:top w:val="none" w:sz="0" w:space="0" w:color="auto"/>
        <w:left w:val="none" w:sz="0" w:space="0" w:color="auto"/>
        <w:bottom w:val="none" w:sz="0" w:space="0" w:color="auto"/>
        <w:right w:val="none" w:sz="0" w:space="0" w:color="auto"/>
      </w:divBdr>
    </w:div>
    <w:div w:id="283466923">
      <w:bodyDiv w:val="1"/>
      <w:marLeft w:val="0"/>
      <w:marRight w:val="0"/>
      <w:marTop w:val="0"/>
      <w:marBottom w:val="0"/>
      <w:divBdr>
        <w:top w:val="none" w:sz="0" w:space="0" w:color="auto"/>
        <w:left w:val="none" w:sz="0" w:space="0" w:color="auto"/>
        <w:bottom w:val="none" w:sz="0" w:space="0" w:color="auto"/>
        <w:right w:val="none" w:sz="0" w:space="0" w:color="auto"/>
      </w:divBdr>
    </w:div>
    <w:div w:id="288316362">
      <w:bodyDiv w:val="1"/>
      <w:marLeft w:val="0"/>
      <w:marRight w:val="0"/>
      <w:marTop w:val="0"/>
      <w:marBottom w:val="0"/>
      <w:divBdr>
        <w:top w:val="none" w:sz="0" w:space="0" w:color="auto"/>
        <w:left w:val="none" w:sz="0" w:space="0" w:color="auto"/>
        <w:bottom w:val="none" w:sz="0" w:space="0" w:color="auto"/>
        <w:right w:val="none" w:sz="0" w:space="0" w:color="auto"/>
      </w:divBdr>
    </w:div>
    <w:div w:id="288316597">
      <w:bodyDiv w:val="1"/>
      <w:marLeft w:val="0"/>
      <w:marRight w:val="0"/>
      <w:marTop w:val="0"/>
      <w:marBottom w:val="0"/>
      <w:divBdr>
        <w:top w:val="none" w:sz="0" w:space="0" w:color="auto"/>
        <w:left w:val="none" w:sz="0" w:space="0" w:color="auto"/>
        <w:bottom w:val="none" w:sz="0" w:space="0" w:color="auto"/>
        <w:right w:val="none" w:sz="0" w:space="0" w:color="auto"/>
      </w:divBdr>
    </w:div>
    <w:div w:id="295768141">
      <w:bodyDiv w:val="1"/>
      <w:marLeft w:val="0"/>
      <w:marRight w:val="0"/>
      <w:marTop w:val="0"/>
      <w:marBottom w:val="0"/>
      <w:divBdr>
        <w:top w:val="none" w:sz="0" w:space="0" w:color="auto"/>
        <w:left w:val="none" w:sz="0" w:space="0" w:color="auto"/>
        <w:bottom w:val="none" w:sz="0" w:space="0" w:color="auto"/>
        <w:right w:val="none" w:sz="0" w:space="0" w:color="auto"/>
      </w:divBdr>
    </w:div>
    <w:div w:id="318849704">
      <w:bodyDiv w:val="1"/>
      <w:marLeft w:val="0"/>
      <w:marRight w:val="0"/>
      <w:marTop w:val="0"/>
      <w:marBottom w:val="0"/>
      <w:divBdr>
        <w:top w:val="none" w:sz="0" w:space="0" w:color="auto"/>
        <w:left w:val="none" w:sz="0" w:space="0" w:color="auto"/>
        <w:bottom w:val="none" w:sz="0" w:space="0" w:color="auto"/>
        <w:right w:val="none" w:sz="0" w:space="0" w:color="auto"/>
      </w:divBdr>
    </w:div>
    <w:div w:id="319968094">
      <w:bodyDiv w:val="1"/>
      <w:marLeft w:val="0"/>
      <w:marRight w:val="0"/>
      <w:marTop w:val="0"/>
      <w:marBottom w:val="0"/>
      <w:divBdr>
        <w:top w:val="none" w:sz="0" w:space="0" w:color="auto"/>
        <w:left w:val="none" w:sz="0" w:space="0" w:color="auto"/>
        <w:bottom w:val="none" w:sz="0" w:space="0" w:color="auto"/>
        <w:right w:val="none" w:sz="0" w:space="0" w:color="auto"/>
      </w:divBdr>
    </w:div>
    <w:div w:id="326323764">
      <w:bodyDiv w:val="1"/>
      <w:marLeft w:val="0"/>
      <w:marRight w:val="0"/>
      <w:marTop w:val="0"/>
      <w:marBottom w:val="0"/>
      <w:divBdr>
        <w:top w:val="none" w:sz="0" w:space="0" w:color="auto"/>
        <w:left w:val="none" w:sz="0" w:space="0" w:color="auto"/>
        <w:bottom w:val="none" w:sz="0" w:space="0" w:color="auto"/>
        <w:right w:val="none" w:sz="0" w:space="0" w:color="auto"/>
      </w:divBdr>
    </w:div>
    <w:div w:id="328950905">
      <w:bodyDiv w:val="1"/>
      <w:marLeft w:val="0"/>
      <w:marRight w:val="0"/>
      <w:marTop w:val="0"/>
      <w:marBottom w:val="0"/>
      <w:divBdr>
        <w:top w:val="none" w:sz="0" w:space="0" w:color="auto"/>
        <w:left w:val="none" w:sz="0" w:space="0" w:color="auto"/>
        <w:bottom w:val="none" w:sz="0" w:space="0" w:color="auto"/>
        <w:right w:val="none" w:sz="0" w:space="0" w:color="auto"/>
      </w:divBdr>
    </w:div>
    <w:div w:id="342243846">
      <w:bodyDiv w:val="1"/>
      <w:marLeft w:val="0"/>
      <w:marRight w:val="0"/>
      <w:marTop w:val="0"/>
      <w:marBottom w:val="0"/>
      <w:divBdr>
        <w:top w:val="none" w:sz="0" w:space="0" w:color="auto"/>
        <w:left w:val="none" w:sz="0" w:space="0" w:color="auto"/>
        <w:bottom w:val="none" w:sz="0" w:space="0" w:color="auto"/>
        <w:right w:val="none" w:sz="0" w:space="0" w:color="auto"/>
      </w:divBdr>
    </w:div>
    <w:div w:id="360014799">
      <w:bodyDiv w:val="1"/>
      <w:marLeft w:val="0"/>
      <w:marRight w:val="0"/>
      <w:marTop w:val="0"/>
      <w:marBottom w:val="0"/>
      <w:divBdr>
        <w:top w:val="none" w:sz="0" w:space="0" w:color="auto"/>
        <w:left w:val="none" w:sz="0" w:space="0" w:color="auto"/>
        <w:bottom w:val="none" w:sz="0" w:space="0" w:color="auto"/>
        <w:right w:val="none" w:sz="0" w:space="0" w:color="auto"/>
      </w:divBdr>
    </w:div>
    <w:div w:id="360087487">
      <w:bodyDiv w:val="1"/>
      <w:marLeft w:val="0"/>
      <w:marRight w:val="0"/>
      <w:marTop w:val="0"/>
      <w:marBottom w:val="0"/>
      <w:divBdr>
        <w:top w:val="none" w:sz="0" w:space="0" w:color="auto"/>
        <w:left w:val="none" w:sz="0" w:space="0" w:color="auto"/>
        <w:bottom w:val="none" w:sz="0" w:space="0" w:color="auto"/>
        <w:right w:val="none" w:sz="0" w:space="0" w:color="auto"/>
      </w:divBdr>
    </w:div>
    <w:div w:id="362899416">
      <w:bodyDiv w:val="1"/>
      <w:marLeft w:val="0"/>
      <w:marRight w:val="0"/>
      <w:marTop w:val="0"/>
      <w:marBottom w:val="0"/>
      <w:divBdr>
        <w:top w:val="none" w:sz="0" w:space="0" w:color="auto"/>
        <w:left w:val="none" w:sz="0" w:space="0" w:color="auto"/>
        <w:bottom w:val="none" w:sz="0" w:space="0" w:color="auto"/>
        <w:right w:val="none" w:sz="0" w:space="0" w:color="auto"/>
      </w:divBdr>
    </w:div>
    <w:div w:id="382950664">
      <w:bodyDiv w:val="1"/>
      <w:marLeft w:val="0"/>
      <w:marRight w:val="0"/>
      <w:marTop w:val="0"/>
      <w:marBottom w:val="0"/>
      <w:divBdr>
        <w:top w:val="none" w:sz="0" w:space="0" w:color="auto"/>
        <w:left w:val="none" w:sz="0" w:space="0" w:color="auto"/>
        <w:bottom w:val="none" w:sz="0" w:space="0" w:color="auto"/>
        <w:right w:val="none" w:sz="0" w:space="0" w:color="auto"/>
      </w:divBdr>
    </w:div>
    <w:div w:id="409079974">
      <w:bodyDiv w:val="1"/>
      <w:marLeft w:val="0"/>
      <w:marRight w:val="0"/>
      <w:marTop w:val="0"/>
      <w:marBottom w:val="0"/>
      <w:divBdr>
        <w:top w:val="none" w:sz="0" w:space="0" w:color="auto"/>
        <w:left w:val="none" w:sz="0" w:space="0" w:color="auto"/>
        <w:bottom w:val="none" w:sz="0" w:space="0" w:color="auto"/>
        <w:right w:val="none" w:sz="0" w:space="0" w:color="auto"/>
      </w:divBdr>
    </w:div>
    <w:div w:id="411045024">
      <w:bodyDiv w:val="1"/>
      <w:marLeft w:val="0"/>
      <w:marRight w:val="0"/>
      <w:marTop w:val="0"/>
      <w:marBottom w:val="0"/>
      <w:divBdr>
        <w:top w:val="none" w:sz="0" w:space="0" w:color="auto"/>
        <w:left w:val="none" w:sz="0" w:space="0" w:color="auto"/>
        <w:bottom w:val="none" w:sz="0" w:space="0" w:color="auto"/>
        <w:right w:val="none" w:sz="0" w:space="0" w:color="auto"/>
      </w:divBdr>
    </w:div>
    <w:div w:id="419331508">
      <w:bodyDiv w:val="1"/>
      <w:marLeft w:val="0"/>
      <w:marRight w:val="0"/>
      <w:marTop w:val="0"/>
      <w:marBottom w:val="0"/>
      <w:divBdr>
        <w:top w:val="none" w:sz="0" w:space="0" w:color="auto"/>
        <w:left w:val="none" w:sz="0" w:space="0" w:color="auto"/>
        <w:bottom w:val="none" w:sz="0" w:space="0" w:color="auto"/>
        <w:right w:val="none" w:sz="0" w:space="0" w:color="auto"/>
      </w:divBdr>
    </w:div>
    <w:div w:id="444276553">
      <w:bodyDiv w:val="1"/>
      <w:marLeft w:val="0"/>
      <w:marRight w:val="0"/>
      <w:marTop w:val="0"/>
      <w:marBottom w:val="0"/>
      <w:divBdr>
        <w:top w:val="none" w:sz="0" w:space="0" w:color="auto"/>
        <w:left w:val="none" w:sz="0" w:space="0" w:color="auto"/>
        <w:bottom w:val="none" w:sz="0" w:space="0" w:color="auto"/>
        <w:right w:val="none" w:sz="0" w:space="0" w:color="auto"/>
      </w:divBdr>
    </w:div>
    <w:div w:id="454982629">
      <w:bodyDiv w:val="1"/>
      <w:marLeft w:val="0"/>
      <w:marRight w:val="0"/>
      <w:marTop w:val="0"/>
      <w:marBottom w:val="0"/>
      <w:divBdr>
        <w:top w:val="none" w:sz="0" w:space="0" w:color="auto"/>
        <w:left w:val="none" w:sz="0" w:space="0" w:color="auto"/>
        <w:bottom w:val="none" w:sz="0" w:space="0" w:color="auto"/>
        <w:right w:val="none" w:sz="0" w:space="0" w:color="auto"/>
      </w:divBdr>
    </w:div>
    <w:div w:id="473761351">
      <w:bodyDiv w:val="1"/>
      <w:marLeft w:val="0"/>
      <w:marRight w:val="0"/>
      <w:marTop w:val="0"/>
      <w:marBottom w:val="0"/>
      <w:divBdr>
        <w:top w:val="none" w:sz="0" w:space="0" w:color="auto"/>
        <w:left w:val="none" w:sz="0" w:space="0" w:color="auto"/>
        <w:bottom w:val="none" w:sz="0" w:space="0" w:color="auto"/>
        <w:right w:val="none" w:sz="0" w:space="0" w:color="auto"/>
      </w:divBdr>
    </w:div>
    <w:div w:id="533735548">
      <w:bodyDiv w:val="1"/>
      <w:marLeft w:val="0"/>
      <w:marRight w:val="0"/>
      <w:marTop w:val="0"/>
      <w:marBottom w:val="0"/>
      <w:divBdr>
        <w:top w:val="none" w:sz="0" w:space="0" w:color="auto"/>
        <w:left w:val="none" w:sz="0" w:space="0" w:color="auto"/>
        <w:bottom w:val="none" w:sz="0" w:space="0" w:color="auto"/>
        <w:right w:val="none" w:sz="0" w:space="0" w:color="auto"/>
      </w:divBdr>
    </w:div>
    <w:div w:id="542401271">
      <w:bodyDiv w:val="1"/>
      <w:marLeft w:val="0"/>
      <w:marRight w:val="0"/>
      <w:marTop w:val="0"/>
      <w:marBottom w:val="0"/>
      <w:divBdr>
        <w:top w:val="none" w:sz="0" w:space="0" w:color="auto"/>
        <w:left w:val="none" w:sz="0" w:space="0" w:color="auto"/>
        <w:bottom w:val="none" w:sz="0" w:space="0" w:color="auto"/>
        <w:right w:val="none" w:sz="0" w:space="0" w:color="auto"/>
      </w:divBdr>
    </w:div>
    <w:div w:id="547230311">
      <w:bodyDiv w:val="1"/>
      <w:marLeft w:val="0"/>
      <w:marRight w:val="0"/>
      <w:marTop w:val="0"/>
      <w:marBottom w:val="0"/>
      <w:divBdr>
        <w:top w:val="none" w:sz="0" w:space="0" w:color="auto"/>
        <w:left w:val="none" w:sz="0" w:space="0" w:color="auto"/>
        <w:bottom w:val="none" w:sz="0" w:space="0" w:color="auto"/>
        <w:right w:val="none" w:sz="0" w:space="0" w:color="auto"/>
      </w:divBdr>
    </w:div>
    <w:div w:id="654652651">
      <w:bodyDiv w:val="1"/>
      <w:marLeft w:val="0"/>
      <w:marRight w:val="0"/>
      <w:marTop w:val="0"/>
      <w:marBottom w:val="0"/>
      <w:divBdr>
        <w:top w:val="none" w:sz="0" w:space="0" w:color="auto"/>
        <w:left w:val="none" w:sz="0" w:space="0" w:color="auto"/>
        <w:bottom w:val="none" w:sz="0" w:space="0" w:color="auto"/>
        <w:right w:val="none" w:sz="0" w:space="0" w:color="auto"/>
      </w:divBdr>
    </w:div>
    <w:div w:id="775636606">
      <w:bodyDiv w:val="1"/>
      <w:marLeft w:val="0"/>
      <w:marRight w:val="0"/>
      <w:marTop w:val="0"/>
      <w:marBottom w:val="0"/>
      <w:divBdr>
        <w:top w:val="none" w:sz="0" w:space="0" w:color="auto"/>
        <w:left w:val="none" w:sz="0" w:space="0" w:color="auto"/>
        <w:bottom w:val="none" w:sz="0" w:space="0" w:color="auto"/>
        <w:right w:val="none" w:sz="0" w:space="0" w:color="auto"/>
      </w:divBdr>
    </w:div>
    <w:div w:id="786698074">
      <w:bodyDiv w:val="1"/>
      <w:marLeft w:val="0"/>
      <w:marRight w:val="0"/>
      <w:marTop w:val="0"/>
      <w:marBottom w:val="0"/>
      <w:divBdr>
        <w:top w:val="none" w:sz="0" w:space="0" w:color="auto"/>
        <w:left w:val="none" w:sz="0" w:space="0" w:color="auto"/>
        <w:bottom w:val="none" w:sz="0" w:space="0" w:color="auto"/>
        <w:right w:val="none" w:sz="0" w:space="0" w:color="auto"/>
      </w:divBdr>
    </w:div>
    <w:div w:id="869218585">
      <w:bodyDiv w:val="1"/>
      <w:marLeft w:val="0"/>
      <w:marRight w:val="0"/>
      <w:marTop w:val="0"/>
      <w:marBottom w:val="0"/>
      <w:divBdr>
        <w:top w:val="none" w:sz="0" w:space="0" w:color="auto"/>
        <w:left w:val="none" w:sz="0" w:space="0" w:color="auto"/>
        <w:bottom w:val="none" w:sz="0" w:space="0" w:color="auto"/>
        <w:right w:val="none" w:sz="0" w:space="0" w:color="auto"/>
      </w:divBdr>
    </w:div>
    <w:div w:id="877469418">
      <w:bodyDiv w:val="1"/>
      <w:marLeft w:val="0"/>
      <w:marRight w:val="0"/>
      <w:marTop w:val="0"/>
      <w:marBottom w:val="0"/>
      <w:divBdr>
        <w:top w:val="none" w:sz="0" w:space="0" w:color="auto"/>
        <w:left w:val="none" w:sz="0" w:space="0" w:color="auto"/>
        <w:bottom w:val="none" w:sz="0" w:space="0" w:color="auto"/>
        <w:right w:val="none" w:sz="0" w:space="0" w:color="auto"/>
      </w:divBdr>
    </w:div>
    <w:div w:id="939028879">
      <w:bodyDiv w:val="1"/>
      <w:marLeft w:val="0"/>
      <w:marRight w:val="0"/>
      <w:marTop w:val="0"/>
      <w:marBottom w:val="0"/>
      <w:divBdr>
        <w:top w:val="none" w:sz="0" w:space="0" w:color="auto"/>
        <w:left w:val="none" w:sz="0" w:space="0" w:color="auto"/>
        <w:bottom w:val="none" w:sz="0" w:space="0" w:color="auto"/>
        <w:right w:val="none" w:sz="0" w:space="0" w:color="auto"/>
      </w:divBdr>
    </w:div>
    <w:div w:id="939408902">
      <w:bodyDiv w:val="1"/>
      <w:marLeft w:val="0"/>
      <w:marRight w:val="0"/>
      <w:marTop w:val="0"/>
      <w:marBottom w:val="0"/>
      <w:divBdr>
        <w:top w:val="none" w:sz="0" w:space="0" w:color="auto"/>
        <w:left w:val="none" w:sz="0" w:space="0" w:color="auto"/>
        <w:bottom w:val="none" w:sz="0" w:space="0" w:color="auto"/>
        <w:right w:val="none" w:sz="0" w:space="0" w:color="auto"/>
      </w:divBdr>
    </w:div>
    <w:div w:id="1057363748">
      <w:bodyDiv w:val="1"/>
      <w:marLeft w:val="0"/>
      <w:marRight w:val="0"/>
      <w:marTop w:val="0"/>
      <w:marBottom w:val="0"/>
      <w:divBdr>
        <w:top w:val="none" w:sz="0" w:space="0" w:color="auto"/>
        <w:left w:val="none" w:sz="0" w:space="0" w:color="auto"/>
        <w:bottom w:val="none" w:sz="0" w:space="0" w:color="auto"/>
        <w:right w:val="none" w:sz="0" w:space="0" w:color="auto"/>
      </w:divBdr>
    </w:div>
    <w:div w:id="1076053630">
      <w:bodyDiv w:val="1"/>
      <w:marLeft w:val="0"/>
      <w:marRight w:val="0"/>
      <w:marTop w:val="0"/>
      <w:marBottom w:val="0"/>
      <w:divBdr>
        <w:top w:val="none" w:sz="0" w:space="0" w:color="auto"/>
        <w:left w:val="none" w:sz="0" w:space="0" w:color="auto"/>
        <w:bottom w:val="none" w:sz="0" w:space="0" w:color="auto"/>
        <w:right w:val="none" w:sz="0" w:space="0" w:color="auto"/>
      </w:divBdr>
    </w:div>
    <w:div w:id="1093891307">
      <w:bodyDiv w:val="1"/>
      <w:marLeft w:val="0"/>
      <w:marRight w:val="0"/>
      <w:marTop w:val="0"/>
      <w:marBottom w:val="0"/>
      <w:divBdr>
        <w:top w:val="none" w:sz="0" w:space="0" w:color="auto"/>
        <w:left w:val="none" w:sz="0" w:space="0" w:color="auto"/>
        <w:bottom w:val="none" w:sz="0" w:space="0" w:color="auto"/>
        <w:right w:val="none" w:sz="0" w:space="0" w:color="auto"/>
      </w:divBdr>
    </w:div>
    <w:div w:id="1128008117">
      <w:bodyDiv w:val="1"/>
      <w:marLeft w:val="0"/>
      <w:marRight w:val="0"/>
      <w:marTop w:val="0"/>
      <w:marBottom w:val="0"/>
      <w:divBdr>
        <w:top w:val="none" w:sz="0" w:space="0" w:color="auto"/>
        <w:left w:val="none" w:sz="0" w:space="0" w:color="auto"/>
        <w:bottom w:val="none" w:sz="0" w:space="0" w:color="auto"/>
        <w:right w:val="none" w:sz="0" w:space="0" w:color="auto"/>
      </w:divBdr>
    </w:div>
    <w:div w:id="1148788145">
      <w:bodyDiv w:val="1"/>
      <w:marLeft w:val="0"/>
      <w:marRight w:val="0"/>
      <w:marTop w:val="0"/>
      <w:marBottom w:val="0"/>
      <w:divBdr>
        <w:top w:val="none" w:sz="0" w:space="0" w:color="auto"/>
        <w:left w:val="none" w:sz="0" w:space="0" w:color="auto"/>
        <w:bottom w:val="none" w:sz="0" w:space="0" w:color="auto"/>
        <w:right w:val="none" w:sz="0" w:space="0" w:color="auto"/>
      </w:divBdr>
    </w:div>
    <w:div w:id="1178927881">
      <w:bodyDiv w:val="1"/>
      <w:marLeft w:val="0"/>
      <w:marRight w:val="0"/>
      <w:marTop w:val="0"/>
      <w:marBottom w:val="0"/>
      <w:divBdr>
        <w:top w:val="none" w:sz="0" w:space="0" w:color="auto"/>
        <w:left w:val="none" w:sz="0" w:space="0" w:color="auto"/>
        <w:bottom w:val="none" w:sz="0" w:space="0" w:color="auto"/>
        <w:right w:val="none" w:sz="0" w:space="0" w:color="auto"/>
      </w:divBdr>
    </w:div>
    <w:div w:id="1190608961">
      <w:bodyDiv w:val="1"/>
      <w:marLeft w:val="0"/>
      <w:marRight w:val="0"/>
      <w:marTop w:val="0"/>
      <w:marBottom w:val="0"/>
      <w:divBdr>
        <w:top w:val="none" w:sz="0" w:space="0" w:color="auto"/>
        <w:left w:val="none" w:sz="0" w:space="0" w:color="auto"/>
        <w:bottom w:val="none" w:sz="0" w:space="0" w:color="auto"/>
        <w:right w:val="none" w:sz="0" w:space="0" w:color="auto"/>
      </w:divBdr>
    </w:div>
    <w:div w:id="1190879562">
      <w:bodyDiv w:val="1"/>
      <w:marLeft w:val="0"/>
      <w:marRight w:val="0"/>
      <w:marTop w:val="0"/>
      <w:marBottom w:val="0"/>
      <w:divBdr>
        <w:top w:val="none" w:sz="0" w:space="0" w:color="auto"/>
        <w:left w:val="none" w:sz="0" w:space="0" w:color="auto"/>
        <w:bottom w:val="none" w:sz="0" w:space="0" w:color="auto"/>
        <w:right w:val="none" w:sz="0" w:space="0" w:color="auto"/>
      </w:divBdr>
    </w:div>
    <w:div w:id="1252467351">
      <w:bodyDiv w:val="1"/>
      <w:marLeft w:val="0"/>
      <w:marRight w:val="0"/>
      <w:marTop w:val="0"/>
      <w:marBottom w:val="0"/>
      <w:divBdr>
        <w:top w:val="none" w:sz="0" w:space="0" w:color="auto"/>
        <w:left w:val="none" w:sz="0" w:space="0" w:color="auto"/>
        <w:bottom w:val="none" w:sz="0" w:space="0" w:color="auto"/>
        <w:right w:val="none" w:sz="0" w:space="0" w:color="auto"/>
      </w:divBdr>
    </w:div>
    <w:div w:id="1256552375">
      <w:bodyDiv w:val="1"/>
      <w:marLeft w:val="0"/>
      <w:marRight w:val="0"/>
      <w:marTop w:val="0"/>
      <w:marBottom w:val="0"/>
      <w:divBdr>
        <w:top w:val="none" w:sz="0" w:space="0" w:color="auto"/>
        <w:left w:val="none" w:sz="0" w:space="0" w:color="auto"/>
        <w:bottom w:val="none" w:sz="0" w:space="0" w:color="auto"/>
        <w:right w:val="none" w:sz="0" w:space="0" w:color="auto"/>
      </w:divBdr>
    </w:div>
    <w:div w:id="1261521693">
      <w:bodyDiv w:val="1"/>
      <w:marLeft w:val="0"/>
      <w:marRight w:val="0"/>
      <w:marTop w:val="0"/>
      <w:marBottom w:val="0"/>
      <w:divBdr>
        <w:top w:val="none" w:sz="0" w:space="0" w:color="auto"/>
        <w:left w:val="none" w:sz="0" w:space="0" w:color="auto"/>
        <w:bottom w:val="none" w:sz="0" w:space="0" w:color="auto"/>
        <w:right w:val="none" w:sz="0" w:space="0" w:color="auto"/>
      </w:divBdr>
    </w:div>
    <w:div w:id="1304971107">
      <w:bodyDiv w:val="1"/>
      <w:marLeft w:val="0"/>
      <w:marRight w:val="0"/>
      <w:marTop w:val="0"/>
      <w:marBottom w:val="0"/>
      <w:divBdr>
        <w:top w:val="none" w:sz="0" w:space="0" w:color="auto"/>
        <w:left w:val="none" w:sz="0" w:space="0" w:color="auto"/>
        <w:bottom w:val="none" w:sz="0" w:space="0" w:color="auto"/>
        <w:right w:val="none" w:sz="0" w:space="0" w:color="auto"/>
      </w:divBdr>
    </w:div>
    <w:div w:id="1305281277">
      <w:bodyDiv w:val="1"/>
      <w:marLeft w:val="0"/>
      <w:marRight w:val="0"/>
      <w:marTop w:val="0"/>
      <w:marBottom w:val="0"/>
      <w:divBdr>
        <w:top w:val="none" w:sz="0" w:space="0" w:color="auto"/>
        <w:left w:val="none" w:sz="0" w:space="0" w:color="auto"/>
        <w:bottom w:val="none" w:sz="0" w:space="0" w:color="auto"/>
        <w:right w:val="none" w:sz="0" w:space="0" w:color="auto"/>
      </w:divBdr>
    </w:div>
    <w:div w:id="1322468861">
      <w:bodyDiv w:val="1"/>
      <w:marLeft w:val="0"/>
      <w:marRight w:val="0"/>
      <w:marTop w:val="0"/>
      <w:marBottom w:val="0"/>
      <w:divBdr>
        <w:top w:val="none" w:sz="0" w:space="0" w:color="auto"/>
        <w:left w:val="none" w:sz="0" w:space="0" w:color="auto"/>
        <w:bottom w:val="none" w:sz="0" w:space="0" w:color="auto"/>
        <w:right w:val="none" w:sz="0" w:space="0" w:color="auto"/>
      </w:divBdr>
    </w:div>
    <w:div w:id="1385984356">
      <w:bodyDiv w:val="1"/>
      <w:marLeft w:val="0"/>
      <w:marRight w:val="0"/>
      <w:marTop w:val="0"/>
      <w:marBottom w:val="0"/>
      <w:divBdr>
        <w:top w:val="none" w:sz="0" w:space="0" w:color="auto"/>
        <w:left w:val="none" w:sz="0" w:space="0" w:color="auto"/>
        <w:bottom w:val="none" w:sz="0" w:space="0" w:color="auto"/>
        <w:right w:val="none" w:sz="0" w:space="0" w:color="auto"/>
      </w:divBdr>
    </w:div>
    <w:div w:id="1394348603">
      <w:bodyDiv w:val="1"/>
      <w:marLeft w:val="0"/>
      <w:marRight w:val="0"/>
      <w:marTop w:val="0"/>
      <w:marBottom w:val="0"/>
      <w:divBdr>
        <w:top w:val="none" w:sz="0" w:space="0" w:color="auto"/>
        <w:left w:val="none" w:sz="0" w:space="0" w:color="auto"/>
        <w:bottom w:val="none" w:sz="0" w:space="0" w:color="auto"/>
        <w:right w:val="none" w:sz="0" w:space="0" w:color="auto"/>
      </w:divBdr>
    </w:div>
    <w:div w:id="1408922647">
      <w:bodyDiv w:val="1"/>
      <w:marLeft w:val="0"/>
      <w:marRight w:val="0"/>
      <w:marTop w:val="0"/>
      <w:marBottom w:val="0"/>
      <w:divBdr>
        <w:top w:val="none" w:sz="0" w:space="0" w:color="auto"/>
        <w:left w:val="none" w:sz="0" w:space="0" w:color="auto"/>
        <w:bottom w:val="none" w:sz="0" w:space="0" w:color="auto"/>
        <w:right w:val="none" w:sz="0" w:space="0" w:color="auto"/>
      </w:divBdr>
    </w:div>
    <w:div w:id="1419448211">
      <w:bodyDiv w:val="1"/>
      <w:marLeft w:val="0"/>
      <w:marRight w:val="0"/>
      <w:marTop w:val="0"/>
      <w:marBottom w:val="0"/>
      <w:divBdr>
        <w:top w:val="none" w:sz="0" w:space="0" w:color="auto"/>
        <w:left w:val="none" w:sz="0" w:space="0" w:color="auto"/>
        <w:bottom w:val="none" w:sz="0" w:space="0" w:color="auto"/>
        <w:right w:val="none" w:sz="0" w:space="0" w:color="auto"/>
      </w:divBdr>
    </w:div>
    <w:div w:id="1454052434">
      <w:bodyDiv w:val="1"/>
      <w:marLeft w:val="0"/>
      <w:marRight w:val="0"/>
      <w:marTop w:val="0"/>
      <w:marBottom w:val="0"/>
      <w:divBdr>
        <w:top w:val="none" w:sz="0" w:space="0" w:color="auto"/>
        <w:left w:val="none" w:sz="0" w:space="0" w:color="auto"/>
        <w:bottom w:val="none" w:sz="0" w:space="0" w:color="auto"/>
        <w:right w:val="none" w:sz="0" w:space="0" w:color="auto"/>
      </w:divBdr>
    </w:div>
    <w:div w:id="1586454667">
      <w:bodyDiv w:val="1"/>
      <w:marLeft w:val="0"/>
      <w:marRight w:val="0"/>
      <w:marTop w:val="0"/>
      <w:marBottom w:val="0"/>
      <w:divBdr>
        <w:top w:val="none" w:sz="0" w:space="0" w:color="auto"/>
        <w:left w:val="none" w:sz="0" w:space="0" w:color="auto"/>
        <w:bottom w:val="none" w:sz="0" w:space="0" w:color="auto"/>
        <w:right w:val="none" w:sz="0" w:space="0" w:color="auto"/>
      </w:divBdr>
    </w:div>
    <w:div w:id="1629161774">
      <w:bodyDiv w:val="1"/>
      <w:marLeft w:val="0"/>
      <w:marRight w:val="0"/>
      <w:marTop w:val="0"/>
      <w:marBottom w:val="0"/>
      <w:divBdr>
        <w:top w:val="none" w:sz="0" w:space="0" w:color="auto"/>
        <w:left w:val="none" w:sz="0" w:space="0" w:color="auto"/>
        <w:bottom w:val="none" w:sz="0" w:space="0" w:color="auto"/>
        <w:right w:val="none" w:sz="0" w:space="0" w:color="auto"/>
      </w:divBdr>
    </w:div>
    <w:div w:id="1717926342">
      <w:bodyDiv w:val="1"/>
      <w:marLeft w:val="0"/>
      <w:marRight w:val="0"/>
      <w:marTop w:val="0"/>
      <w:marBottom w:val="0"/>
      <w:divBdr>
        <w:top w:val="none" w:sz="0" w:space="0" w:color="auto"/>
        <w:left w:val="none" w:sz="0" w:space="0" w:color="auto"/>
        <w:bottom w:val="none" w:sz="0" w:space="0" w:color="auto"/>
        <w:right w:val="none" w:sz="0" w:space="0" w:color="auto"/>
      </w:divBdr>
    </w:div>
    <w:div w:id="1744329040">
      <w:bodyDiv w:val="1"/>
      <w:marLeft w:val="0"/>
      <w:marRight w:val="0"/>
      <w:marTop w:val="0"/>
      <w:marBottom w:val="0"/>
      <w:divBdr>
        <w:top w:val="none" w:sz="0" w:space="0" w:color="auto"/>
        <w:left w:val="none" w:sz="0" w:space="0" w:color="auto"/>
        <w:bottom w:val="none" w:sz="0" w:space="0" w:color="auto"/>
        <w:right w:val="none" w:sz="0" w:space="0" w:color="auto"/>
      </w:divBdr>
    </w:div>
    <w:div w:id="1758867707">
      <w:bodyDiv w:val="1"/>
      <w:marLeft w:val="0"/>
      <w:marRight w:val="0"/>
      <w:marTop w:val="0"/>
      <w:marBottom w:val="0"/>
      <w:divBdr>
        <w:top w:val="none" w:sz="0" w:space="0" w:color="auto"/>
        <w:left w:val="none" w:sz="0" w:space="0" w:color="auto"/>
        <w:bottom w:val="none" w:sz="0" w:space="0" w:color="auto"/>
        <w:right w:val="none" w:sz="0" w:space="0" w:color="auto"/>
      </w:divBdr>
    </w:div>
    <w:div w:id="1789621058">
      <w:bodyDiv w:val="1"/>
      <w:marLeft w:val="0"/>
      <w:marRight w:val="0"/>
      <w:marTop w:val="0"/>
      <w:marBottom w:val="0"/>
      <w:divBdr>
        <w:top w:val="none" w:sz="0" w:space="0" w:color="auto"/>
        <w:left w:val="none" w:sz="0" w:space="0" w:color="auto"/>
        <w:bottom w:val="none" w:sz="0" w:space="0" w:color="auto"/>
        <w:right w:val="none" w:sz="0" w:space="0" w:color="auto"/>
      </w:divBdr>
    </w:div>
    <w:div w:id="1873761195">
      <w:bodyDiv w:val="1"/>
      <w:marLeft w:val="0"/>
      <w:marRight w:val="0"/>
      <w:marTop w:val="0"/>
      <w:marBottom w:val="0"/>
      <w:divBdr>
        <w:top w:val="none" w:sz="0" w:space="0" w:color="auto"/>
        <w:left w:val="none" w:sz="0" w:space="0" w:color="auto"/>
        <w:bottom w:val="none" w:sz="0" w:space="0" w:color="auto"/>
        <w:right w:val="none" w:sz="0" w:space="0" w:color="auto"/>
      </w:divBdr>
      <w:divsChild>
        <w:div w:id="96024998">
          <w:marLeft w:val="0"/>
          <w:marRight w:val="0"/>
          <w:marTop w:val="0"/>
          <w:marBottom w:val="0"/>
          <w:divBdr>
            <w:top w:val="none" w:sz="0" w:space="0" w:color="auto"/>
            <w:left w:val="none" w:sz="0" w:space="0" w:color="auto"/>
            <w:bottom w:val="none" w:sz="0" w:space="0" w:color="auto"/>
            <w:right w:val="none" w:sz="0" w:space="0" w:color="auto"/>
          </w:divBdr>
        </w:div>
        <w:div w:id="1034649284">
          <w:marLeft w:val="0"/>
          <w:marRight w:val="0"/>
          <w:marTop w:val="0"/>
          <w:marBottom w:val="0"/>
          <w:divBdr>
            <w:top w:val="none" w:sz="0" w:space="0" w:color="auto"/>
            <w:left w:val="none" w:sz="0" w:space="0" w:color="auto"/>
            <w:bottom w:val="none" w:sz="0" w:space="0" w:color="auto"/>
            <w:right w:val="none" w:sz="0" w:space="0" w:color="auto"/>
          </w:divBdr>
        </w:div>
        <w:div w:id="1544094540">
          <w:marLeft w:val="0"/>
          <w:marRight w:val="0"/>
          <w:marTop w:val="0"/>
          <w:marBottom w:val="0"/>
          <w:divBdr>
            <w:top w:val="none" w:sz="0" w:space="0" w:color="auto"/>
            <w:left w:val="none" w:sz="0" w:space="0" w:color="auto"/>
            <w:bottom w:val="none" w:sz="0" w:space="0" w:color="auto"/>
            <w:right w:val="none" w:sz="0" w:space="0" w:color="auto"/>
          </w:divBdr>
        </w:div>
        <w:div w:id="370348021">
          <w:marLeft w:val="0"/>
          <w:marRight w:val="0"/>
          <w:marTop w:val="0"/>
          <w:marBottom w:val="0"/>
          <w:divBdr>
            <w:top w:val="none" w:sz="0" w:space="0" w:color="auto"/>
            <w:left w:val="none" w:sz="0" w:space="0" w:color="auto"/>
            <w:bottom w:val="none" w:sz="0" w:space="0" w:color="auto"/>
            <w:right w:val="none" w:sz="0" w:space="0" w:color="auto"/>
          </w:divBdr>
        </w:div>
        <w:div w:id="954143496">
          <w:marLeft w:val="0"/>
          <w:marRight w:val="0"/>
          <w:marTop w:val="0"/>
          <w:marBottom w:val="0"/>
          <w:divBdr>
            <w:top w:val="none" w:sz="0" w:space="0" w:color="auto"/>
            <w:left w:val="none" w:sz="0" w:space="0" w:color="auto"/>
            <w:bottom w:val="none" w:sz="0" w:space="0" w:color="auto"/>
            <w:right w:val="none" w:sz="0" w:space="0" w:color="auto"/>
          </w:divBdr>
        </w:div>
        <w:div w:id="476070103">
          <w:marLeft w:val="0"/>
          <w:marRight w:val="0"/>
          <w:marTop w:val="0"/>
          <w:marBottom w:val="0"/>
          <w:divBdr>
            <w:top w:val="none" w:sz="0" w:space="0" w:color="auto"/>
            <w:left w:val="none" w:sz="0" w:space="0" w:color="auto"/>
            <w:bottom w:val="none" w:sz="0" w:space="0" w:color="auto"/>
            <w:right w:val="none" w:sz="0" w:space="0" w:color="auto"/>
          </w:divBdr>
        </w:div>
        <w:div w:id="173689557">
          <w:marLeft w:val="0"/>
          <w:marRight w:val="0"/>
          <w:marTop w:val="0"/>
          <w:marBottom w:val="0"/>
          <w:divBdr>
            <w:top w:val="none" w:sz="0" w:space="0" w:color="auto"/>
            <w:left w:val="none" w:sz="0" w:space="0" w:color="auto"/>
            <w:bottom w:val="none" w:sz="0" w:space="0" w:color="auto"/>
            <w:right w:val="none" w:sz="0" w:space="0" w:color="auto"/>
          </w:divBdr>
        </w:div>
        <w:div w:id="2065786850">
          <w:marLeft w:val="0"/>
          <w:marRight w:val="0"/>
          <w:marTop w:val="0"/>
          <w:marBottom w:val="0"/>
          <w:divBdr>
            <w:top w:val="none" w:sz="0" w:space="0" w:color="auto"/>
            <w:left w:val="none" w:sz="0" w:space="0" w:color="auto"/>
            <w:bottom w:val="none" w:sz="0" w:space="0" w:color="auto"/>
            <w:right w:val="none" w:sz="0" w:space="0" w:color="auto"/>
          </w:divBdr>
        </w:div>
      </w:divsChild>
    </w:div>
    <w:div w:id="1879006785">
      <w:bodyDiv w:val="1"/>
      <w:marLeft w:val="0"/>
      <w:marRight w:val="0"/>
      <w:marTop w:val="0"/>
      <w:marBottom w:val="0"/>
      <w:divBdr>
        <w:top w:val="none" w:sz="0" w:space="0" w:color="auto"/>
        <w:left w:val="none" w:sz="0" w:space="0" w:color="auto"/>
        <w:bottom w:val="none" w:sz="0" w:space="0" w:color="auto"/>
        <w:right w:val="none" w:sz="0" w:space="0" w:color="auto"/>
      </w:divBdr>
    </w:div>
    <w:div w:id="1890729135">
      <w:bodyDiv w:val="1"/>
      <w:marLeft w:val="0"/>
      <w:marRight w:val="0"/>
      <w:marTop w:val="0"/>
      <w:marBottom w:val="0"/>
      <w:divBdr>
        <w:top w:val="none" w:sz="0" w:space="0" w:color="auto"/>
        <w:left w:val="none" w:sz="0" w:space="0" w:color="auto"/>
        <w:bottom w:val="none" w:sz="0" w:space="0" w:color="auto"/>
        <w:right w:val="none" w:sz="0" w:space="0" w:color="auto"/>
      </w:divBdr>
    </w:div>
    <w:div w:id="1912694469">
      <w:bodyDiv w:val="1"/>
      <w:marLeft w:val="0"/>
      <w:marRight w:val="0"/>
      <w:marTop w:val="0"/>
      <w:marBottom w:val="0"/>
      <w:divBdr>
        <w:top w:val="none" w:sz="0" w:space="0" w:color="auto"/>
        <w:left w:val="none" w:sz="0" w:space="0" w:color="auto"/>
        <w:bottom w:val="none" w:sz="0" w:space="0" w:color="auto"/>
        <w:right w:val="none" w:sz="0" w:space="0" w:color="auto"/>
      </w:divBdr>
    </w:div>
    <w:div w:id="1945573053">
      <w:bodyDiv w:val="1"/>
      <w:marLeft w:val="0"/>
      <w:marRight w:val="0"/>
      <w:marTop w:val="0"/>
      <w:marBottom w:val="0"/>
      <w:divBdr>
        <w:top w:val="none" w:sz="0" w:space="0" w:color="auto"/>
        <w:left w:val="none" w:sz="0" w:space="0" w:color="auto"/>
        <w:bottom w:val="none" w:sz="0" w:space="0" w:color="auto"/>
        <w:right w:val="none" w:sz="0" w:space="0" w:color="auto"/>
      </w:divBdr>
    </w:div>
    <w:div w:id="1949003926">
      <w:bodyDiv w:val="1"/>
      <w:marLeft w:val="0"/>
      <w:marRight w:val="0"/>
      <w:marTop w:val="0"/>
      <w:marBottom w:val="0"/>
      <w:divBdr>
        <w:top w:val="none" w:sz="0" w:space="0" w:color="auto"/>
        <w:left w:val="none" w:sz="0" w:space="0" w:color="auto"/>
        <w:bottom w:val="none" w:sz="0" w:space="0" w:color="auto"/>
        <w:right w:val="none" w:sz="0" w:space="0" w:color="auto"/>
      </w:divBdr>
    </w:div>
    <w:div w:id="1973828204">
      <w:bodyDiv w:val="1"/>
      <w:marLeft w:val="0"/>
      <w:marRight w:val="0"/>
      <w:marTop w:val="0"/>
      <w:marBottom w:val="0"/>
      <w:divBdr>
        <w:top w:val="none" w:sz="0" w:space="0" w:color="auto"/>
        <w:left w:val="none" w:sz="0" w:space="0" w:color="auto"/>
        <w:bottom w:val="none" w:sz="0" w:space="0" w:color="auto"/>
        <w:right w:val="none" w:sz="0" w:space="0" w:color="auto"/>
      </w:divBdr>
    </w:div>
    <w:div w:id="1985772093">
      <w:bodyDiv w:val="1"/>
      <w:marLeft w:val="0"/>
      <w:marRight w:val="0"/>
      <w:marTop w:val="0"/>
      <w:marBottom w:val="0"/>
      <w:divBdr>
        <w:top w:val="none" w:sz="0" w:space="0" w:color="auto"/>
        <w:left w:val="none" w:sz="0" w:space="0" w:color="auto"/>
        <w:bottom w:val="none" w:sz="0" w:space="0" w:color="auto"/>
        <w:right w:val="none" w:sz="0" w:space="0" w:color="auto"/>
      </w:divBdr>
    </w:div>
    <w:div w:id="2004889738">
      <w:bodyDiv w:val="1"/>
      <w:marLeft w:val="0"/>
      <w:marRight w:val="0"/>
      <w:marTop w:val="0"/>
      <w:marBottom w:val="0"/>
      <w:divBdr>
        <w:top w:val="none" w:sz="0" w:space="0" w:color="auto"/>
        <w:left w:val="none" w:sz="0" w:space="0" w:color="auto"/>
        <w:bottom w:val="none" w:sz="0" w:space="0" w:color="auto"/>
        <w:right w:val="none" w:sz="0" w:space="0" w:color="auto"/>
      </w:divBdr>
    </w:div>
    <w:div w:id="2018001740">
      <w:bodyDiv w:val="1"/>
      <w:marLeft w:val="0"/>
      <w:marRight w:val="0"/>
      <w:marTop w:val="0"/>
      <w:marBottom w:val="0"/>
      <w:divBdr>
        <w:top w:val="none" w:sz="0" w:space="0" w:color="auto"/>
        <w:left w:val="none" w:sz="0" w:space="0" w:color="auto"/>
        <w:bottom w:val="none" w:sz="0" w:space="0" w:color="auto"/>
        <w:right w:val="none" w:sz="0" w:space="0" w:color="auto"/>
      </w:divBdr>
    </w:div>
    <w:div w:id="212985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770</Words>
  <Characters>4240</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2017-01-24T23:47:00Z</dcterms:created>
  <dcterms:modified xsi:type="dcterms:W3CDTF">2017-01-24T23:47:00Z</dcterms:modified>
</cp:coreProperties>
</file>