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D2" w:rsidRPr="002E7197" w:rsidRDefault="005A05D2" w:rsidP="005A05D2">
      <w:pPr>
        <w:contextualSpacing/>
        <w:jc w:val="center"/>
        <w:rPr>
          <w:rFonts w:ascii="Arial" w:hAnsi="Arial" w:cs="Arial"/>
          <w:bCs/>
          <w:w w:val="92"/>
        </w:rPr>
      </w:pPr>
    </w:p>
    <w:p w:rsidR="005A05D2" w:rsidRPr="00E970E3" w:rsidRDefault="005A05D2" w:rsidP="005A05D2">
      <w:pPr>
        <w:contextualSpacing/>
        <w:jc w:val="center"/>
        <w:rPr>
          <w:rFonts w:ascii="Arial" w:hAnsi="Arial" w:cs="Arial"/>
          <w:b/>
          <w:bCs/>
          <w:w w:val="92"/>
          <w:sz w:val="24"/>
          <w:szCs w:val="24"/>
        </w:rPr>
      </w:pPr>
      <w:r w:rsidRPr="00E970E3">
        <w:rPr>
          <w:rFonts w:ascii="Arial" w:hAnsi="Arial" w:cs="Arial"/>
          <w:b/>
          <w:bCs/>
          <w:w w:val="92"/>
          <w:sz w:val="24"/>
          <w:szCs w:val="24"/>
        </w:rPr>
        <w:t>INFORME DE SEGUIMIENTO A LA AUDIENCIA PÚBLICA DE RE</w:t>
      </w:r>
      <w:r w:rsidR="003470B6">
        <w:rPr>
          <w:rFonts w:ascii="Arial" w:hAnsi="Arial" w:cs="Arial"/>
          <w:b/>
          <w:bCs/>
          <w:w w:val="92"/>
          <w:sz w:val="24"/>
          <w:szCs w:val="24"/>
        </w:rPr>
        <w:t>NDICIÓN DE CUENTAS-VIGENCIA 2018</w:t>
      </w:r>
    </w:p>
    <w:p w:rsidR="005A05D2" w:rsidRPr="00E970E3" w:rsidRDefault="005A05D2" w:rsidP="005A05D2">
      <w:pPr>
        <w:contextualSpacing/>
        <w:jc w:val="both"/>
        <w:rPr>
          <w:rFonts w:ascii="Arial" w:hAnsi="Arial" w:cs="Arial"/>
          <w:b/>
          <w:bCs/>
          <w:w w:val="92"/>
          <w:sz w:val="24"/>
          <w:szCs w:val="24"/>
        </w:rPr>
      </w:pPr>
    </w:p>
    <w:p w:rsidR="005A05D2" w:rsidRPr="002E7197" w:rsidRDefault="005A05D2" w:rsidP="005A05D2">
      <w:pPr>
        <w:contextualSpacing/>
        <w:jc w:val="both"/>
        <w:rPr>
          <w:rFonts w:ascii="Arial" w:hAnsi="Arial" w:cs="Arial"/>
          <w:sz w:val="24"/>
          <w:szCs w:val="24"/>
          <w:lang w:bidi="he-IL"/>
        </w:rPr>
      </w:pPr>
      <w:r w:rsidRPr="002E7197">
        <w:rPr>
          <w:rFonts w:ascii="Arial" w:hAnsi="Arial" w:cs="Arial"/>
          <w:sz w:val="24"/>
          <w:szCs w:val="24"/>
          <w:lang w:bidi="he-IL"/>
        </w:rPr>
        <w:t>La Audiencia Pública de Rendición de Cuentas, se progra</w:t>
      </w:r>
      <w:r w:rsidR="003470B6">
        <w:rPr>
          <w:rFonts w:ascii="Arial" w:hAnsi="Arial" w:cs="Arial"/>
          <w:sz w:val="24"/>
          <w:szCs w:val="24"/>
          <w:lang w:bidi="he-IL"/>
        </w:rPr>
        <w:t>mó desde el mes de septiembre</w:t>
      </w:r>
      <w:r w:rsidR="0039479F" w:rsidRPr="002E7197">
        <w:rPr>
          <w:rFonts w:ascii="Arial" w:hAnsi="Arial" w:cs="Arial"/>
          <w:sz w:val="24"/>
          <w:szCs w:val="24"/>
          <w:lang w:bidi="he-IL"/>
        </w:rPr>
        <w:t xml:space="preserve"> </w:t>
      </w:r>
      <w:r w:rsidRPr="002E7197">
        <w:rPr>
          <w:rFonts w:ascii="Arial" w:hAnsi="Arial" w:cs="Arial"/>
          <w:sz w:val="24"/>
          <w:szCs w:val="24"/>
          <w:lang w:bidi="he-IL"/>
        </w:rPr>
        <w:t>de 201</w:t>
      </w:r>
      <w:r w:rsidR="003470B6">
        <w:rPr>
          <w:rFonts w:ascii="Arial" w:hAnsi="Arial" w:cs="Arial"/>
          <w:sz w:val="24"/>
          <w:szCs w:val="24"/>
          <w:lang w:bidi="he-IL"/>
        </w:rPr>
        <w:t>8</w:t>
      </w:r>
      <w:r w:rsidRPr="002E7197">
        <w:rPr>
          <w:rFonts w:ascii="Arial" w:hAnsi="Arial" w:cs="Arial"/>
          <w:sz w:val="24"/>
          <w:szCs w:val="24"/>
          <w:lang w:bidi="he-IL"/>
        </w:rPr>
        <w:t>, real</w:t>
      </w:r>
      <w:r w:rsidR="00866DF0">
        <w:rPr>
          <w:rFonts w:ascii="Arial" w:hAnsi="Arial" w:cs="Arial"/>
          <w:sz w:val="24"/>
          <w:szCs w:val="24"/>
          <w:lang w:bidi="he-IL"/>
        </w:rPr>
        <w:t>i</w:t>
      </w:r>
      <w:r w:rsidRPr="002E7197">
        <w:rPr>
          <w:rFonts w:ascii="Arial" w:hAnsi="Arial" w:cs="Arial"/>
          <w:sz w:val="24"/>
          <w:szCs w:val="24"/>
          <w:lang w:bidi="he-IL"/>
        </w:rPr>
        <w:t xml:space="preserve">zándose la publicación inicial de la invitación a la comunidad, reglamento, guía del participante, y formato de inscripción de Propuestas en la página web de la Gobernación. </w:t>
      </w:r>
    </w:p>
    <w:p w:rsidR="005A05D2" w:rsidRPr="002E7197" w:rsidRDefault="005A05D2" w:rsidP="005A05D2">
      <w:pPr>
        <w:contextualSpacing/>
        <w:jc w:val="both"/>
        <w:rPr>
          <w:rFonts w:ascii="Arial" w:hAnsi="Arial" w:cs="Arial"/>
          <w:sz w:val="24"/>
          <w:szCs w:val="24"/>
          <w:lang w:bidi="he-IL"/>
        </w:rPr>
      </w:pPr>
    </w:p>
    <w:p w:rsidR="00C719C4" w:rsidRPr="002E7197" w:rsidRDefault="003470B6" w:rsidP="005A05D2">
      <w:pPr>
        <w:contextualSpacing/>
        <w:jc w:val="both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>A mediados</w:t>
      </w:r>
      <w:r w:rsidR="00C719C4" w:rsidRPr="002E7197">
        <w:rPr>
          <w:rFonts w:ascii="Arial" w:hAnsi="Arial" w:cs="Arial"/>
          <w:sz w:val="24"/>
          <w:szCs w:val="24"/>
          <w:lang w:bidi="he-IL"/>
        </w:rPr>
        <w:t xml:space="preserve"> </w:t>
      </w:r>
      <w:r w:rsidR="005A05D2" w:rsidRPr="002E7197">
        <w:rPr>
          <w:rFonts w:ascii="Arial" w:hAnsi="Arial" w:cs="Arial"/>
          <w:sz w:val="24"/>
          <w:szCs w:val="24"/>
          <w:lang w:bidi="he-IL"/>
        </w:rPr>
        <w:t xml:space="preserve">del mes de </w:t>
      </w:r>
      <w:r w:rsidR="00C719C4" w:rsidRPr="002E7197">
        <w:rPr>
          <w:rFonts w:ascii="Arial" w:hAnsi="Arial" w:cs="Arial"/>
          <w:sz w:val="24"/>
          <w:szCs w:val="24"/>
          <w:lang w:bidi="he-IL"/>
        </w:rPr>
        <w:t>noviembre</w:t>
      </w:r>
      <w:r w:rsidR="005A05D2" w:rsidRPr="002E7197">
        <w:rPr>
          <w:rFonts w:ascii="Arial" w:hAnsi="Arial" w:cs="Arial"/>
          <w:sz w:val="24"/>
          <w:szCs w:val="24"/>
          <w:lang w:bidi="he-IL"/>
        </w:rPr>
        <w:t xml:space="preserve"> de 201</w:t>
      </w:r>
      <w:r>
        <w:rPr>
          <w:rFonts w:ascii="Arial" w:hAnsi="Arial" w:cs="Arial"/>
          <w:sz w:val="24"/>
          <w:szCs w:val="24"/>
          <w:lang w:bidi="he-IL"/>
        </w:rPr>
        <w:t>8</w:t>
      </w:r>
      <w:r w:rsidR="005A05D2" w:rsidRPr="002E7197">
        <w:rPr>
          <w:rFonts w:ascii="Arial" w:hAnsi="Arial" w:cs="Arial"/>
          <w:sz w:val="24"/>
          <w:szCs w:val="24"/>
          <w:lang w:bidi="he-IL"/>
        </w:rPr>
        <w:t>, se publicó el Informe</w:t>
      </w:r>
      <w:r w:rsidR="00C719C4" w:rsidRPr="002E7197">
        <w:rPr>
          <w:rFonts w:ascii="Arial" w:hAnsi="Arial" w:cs="Arial"/>
          <w:sz w:val="24"/>
          <w:szCs w:val="24"/>
          <w:lang w:bidi="he-IL"/>
        </w:rPr>
        <w:t xml:space="preserve"> preliminar de Ren</w:t>
      </w:r>
      <w:r>
        <w:rPr>
          <w:rFonts w:ascii="Arial" w:hAnsi="Arial" w:cs="Arial"/>
          <w:sz w:val="24"/>
          <w:szCs w:val="24"/>
          <w:lang w:bidi="he-IL"/>
        </w:rPr>
        <w:t>dición de Cuentas vigencia 2018</w:t>
      </w:r>
      <w:r w:rsidR="005A05D2" w:rsidRPr="002E7197">
        <w:rPr>
          <w:rFonts w:ascii="Arial" w:hAnsi="Arial" w:cs="Arial"/>
          <w:sz w:val="24"/>
          <w:szCs w:val="24"/>
          <w:lang w:bidi="he-IL"/>
        </w:rPr>
        <w:t xml:space="preserve">  y se hizo el alistamiento logístico incluyendo la entrega de invitaciones personalizadas a </w:t>
      </w:r>
      <w:r w:rsidR="00C719C4" w:rsidRPr="002E7197">
        <w:rPr>
          <w:rFonts w:ascii="Arial" w:hAnsi="Arial" w:cs="Arial"/>
          <w:sz w:val="24"/>
          <w:szCs w:val="24"/>
          <w:lang w:bidi="he-IL"/>
        </w:rPr>
        <w:t>:</w:t>
      </w:r>
    </w:p>
    <w:p w:rsidR="002E7197" w:rsidRPr="002E7197" w:rsidRDefault="002E7197" w:rsidP="00C719C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he-IL"/>
        </w:rPr>
      </w:pPr>
      <w:r w:rsidRPr="002E7197">
        <w:rPr>
          <w:rFonts w:ascii="Arial" w:hAnsi="Arial" w:cs="Arial"/>
          <w:sz w:val="24"/>
          <w:szCs w:val="24"/>
          <w:lang w:bidi="he-IL"/>
        </w:rPr>
        <w:t>Protocolo departamental</w:t>
      </w:r>
    </w:p>
    <w:p w:rsidR="002E7197" w:rsidRPr="002E7197" w:rsidRDefault="002E7197" w:rsidP="00C719C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he-IL"/>
        </w:rPr>
      </w:pPr>
      <w:r w:rsidRPr="002E7197">
        <w:rPr>
          <w:rFonts w:ascii="Arial" w:hAnsi="Arial" w:cs="Arial"/>
          <w:sz w:val="24"/>
          <w:szCs w:val="24"/>
          <w:lang w:bidi="he-IL"/>
        </w:rPr>
        <w:t>Afiliados de la cámara de comercio</w:t>
      </w:r>
    </w:p>
    <w:p w:rsidR="002E7197" w:rsidRPr="002E7197" w:rsidRDefault="002E7197" w:rsidP="00C719C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he-IL"/>
        </w:rPr>
      </w:pPr>
      <w:r w:rsidRPr="002E7197">
        <w:rPr>
          <w:rFonts w:ascii="Arial" w:hAnsi="Arial" w:cs="Arial"/>
          <w:sz w:val="24"/>
          <w:szCs w:val="24"/>
          <w:lang w:bidi="he-IL"/>
        </w:rPr>
        <w:t>Consejeros territoriales de planeación</w:t>
      </w:r>
    </w:p>
    <w:p w:rsidR="00C719C4" w:rsidRPr="002E7197" w:rsidRDefault="002E7197" w:rsidP="00C719C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he-IL"/>
        </w:rPr>
      </w:pPr>
      <w:r w:rsidRPr="002E7197">
        <w:rPr>
          <w:rFonts w:ascii="Arial" w:hAnsi="Arial" w:cs="Arial"/>
          <w:sz w:val="24"/>
          <w:szCs w:val="24"/>
          <w:lang w:bidi="he-IL"/>
        </w:rPr>
        <w:t>Entes de control</w:t>
      </w:r>
      <w:r w:rsidR="005A05D2" w:rsidRPr="002E7197">
        <w:rPr>
          <w:rFonts w:ascii="Arial" w:hAnsi="Arial" w:cs="Arial"/>
          <w:sz w:val="24"/>
          <w:szCs w:val="24"/>
          <w:lang w:bidi="he-IL"/>
        </w:rPr>
        <w:t xml:space="preserve"> </w:t>
      </w:r>
    </w:p>
    <w:p w:rsidR="002E7197" w:rsidRPr="002E7197" w:rsidRDefault="002E7197" w:rsidP="00C719C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he-IL"/>
        </w:rPr>
      </w:pPr>
      <w:r w:rsidRPr="002E7197">
        <w:rPr>
          <w:rFonts w:ascii="Arial" w:hAnsi="Arial" w:cs="Arial"/>
          <w:sz w:val="24"/>
          <w:szCs w:val="24"/>
          <w:lang w:bidi="he-IL"/>
        </w:rPr>
        <w:t>F</w:t>
      </w:r>
      <w:r w:rsidR="005A05D2" w:rsidRPr="002E7197">
        <w:rPr>
          <w:rFonts w:ascii="Arial" w:hAnsi="Arial" w:cs="Arial"/>
          <w:sz w:val="24"/>
          <w:szCs w:val="24"/>
          <w:lang w:bidi="he-IL"/>
        </w:rPr>
        <w:t>uer</w:t>
      </w:r>
      <w:r w:rsidRPr="002E7197">
        <w:rPr>
          <w:rFonts w:ascii="Arial" w:hAnsi="Arial" w:cs="Arial"/>
          <w:sz w:val="24"/>
          <w:szCs w:val="24"/>
          <w:lang w:bidi="he-IL"/>
        </w:rPr>
        <w:t>zas militares</w:t>
      </w:r>
    </w:p>
    <w:p w:rsidR="002E7197" w:rsidRPr="002E7197" w:rsidRDefault="002E7197" w:rsidP="00C719C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he-IL"/>
        </w:rPr>
      </w:pPr>
      <w:r w:rsidRPr="002E7197">
        <w:rPr>
          <w:rFonts w:ascii="Arial" w:hAnsi="Arial" w:cs="Arial"/>
          <w:sz w:val="24"/>
          <w:szCs w:val="24"/>
          <w:lang w:bidi="he-IL"/>
        </w:rPr>
        <w:t>Directivos docentes</w:t>
      </w:r>
    </w:p>
    <w:p w:rsidR="005A05D2" w:rsidRPr="002E7197" w:rsidRDefault="002E7197" w:rsidP="00C719C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he-IL"/>
        </w:rPr>
      </w:pPr>
      <w:r w:rsidRPr="002E7197">
        <w:rPr>
          <w:rFonts w:ascii="Arial" w:hAnsi="Arial" w:cs="Arial"/>
          <w:sz w:val="24"/>
          <w:szCs w:val="24"/>
          <w:lang w:bidi="he-IL"/>
        </w:rPr>
        <w:t xml:space="preserve">Organizaciones juveniles </w:t>
      </w:r>
      <w:r w:rsidR="005A05D2" w:rsidRPr="002E7197">
        <w:rPr>
          <w:rFonts w:ascii="Arial" w:hAnsi="Arial" w:cs="Arial"/>
          <w:sz w:val="24"/>
          <w:szCs w:val="24"/>
          <w:lang w:bidi="he-IL"/>
        </w:rPr>
        <w:t>entre otros.</w:t>
      </w:r>
    </w:p>
    <w:p w:rsidR="005A05D2" w:rsidRPr="002E7197" w:rsidRDefault="005A05D2" w:rsidP="005A05D2">
      <w:pPr>
        <w:contextualSpacing/>
        <w:jc w:val="both"/>
        <w:rPr>
          <w:rFonts w:ascii="Arial" w:hAnsi="Arial" w:cs="Arial"/>
          <w:sz w:val="24"/>
          <w:szCs w:val="24"/>
          <w:lang w:bidi="he-IL"/>
        </w:rPr>
      </w:pPr>
    </w:p>
    <w:p w:rsidR="005A05D2" w:rsidRPr="002E7197" w:rsidRDefault="005A05D2" w:rsidP="005A05D2">
      <w:pPr>
        <w:contextualSpacing/>
        <w:jc w:val="both"/>
        <w:rPr>
          <w:rFonts w:ascii="Arial" w:hAnsi="Arial" w:cs="Arial"/>
          <w:sz w:val="24"/>
          <w:szCs w:val="24"/>
          <w:lang w:bidi="he-IL"/>
        </w:rPr>
      </w:pPr>
      <w:r w:rsidRPr="002E7197">
        <w:rPr>
          <w:rFonts w:ascii="Arial" w:hAnsi="Arial" w:cs="Arial"/>
          <w:sz w:val="24"/>
          <w:szCs w:val="24"/>
          <w:lang w:bidi="he-IL"/>
        </w:rPr>
        <w:t>La Audiencia</w:t>
      </w:r>
      <w:r w:rsidR="002E7197" w:rsidRPr="002E7197">
        <w:rPr>
          <w:rFonts w:ascii="Arial" w:hAnsi="Arial" w:cs="Arial"/>
          <w:sz w:val="24"/>
          <w:szCs w:val="24"/>
          <w:lang w:bidi="he-IL"/>
        </w:rPr>
        <w:t xml:space="preserve"> se</w:t>
      </w:r>
      <w:r w:rsidR="003470B6">
        <w:rPr>
          <w:rFonts w:ascii="Arial" w:hAnsi="Arial" w:cs="Arial"/>
          <w:sz w:val="24"/>
          <w:szCs w:val="24"/>
          <w:lang w:bidi="he-IL"/>
        </w:rPr>
        <w:t xml:space="preserve"> realizó en el Municipio de</w:t>
      </w:r>
      <w:r w:rsidRPr="002E7197">
        <w:rPr>
          <w:rFonts w:ascii="Arial" w:hAnsi="Arial" w:cs="Arial"/>
          <w:sz w:val="24"/>
          <w:szCs w:val="24"/>
          <w:lang w:bidi="he-IL"/>
        </w:rPr>
        <w:t xml:space="preserve"> </w:t>
      </w:r>
      <w:r w:rsidR="003470B6">
        <w:rPr>
          <w:rFonts w:ascii="Arial" w:hAnsi="Arial" w:cs="Arial"/>
          <w:sz w:val="24"/>
          <w:szCs w:val="24"/>
          <w:lang w:bidi="he-IL"/>
        </w:rPr>
        <w:t>Cravo norte</w:t>
      </w:r>
      <w:r w:rsidRPr="002E7197">
        <w:rPr>
          <w:rFonts w:ascii="Arial" w:hAnsi="Arial" w:cs="Arial"/>
          <w:sz w:val="24"/>
          <w:szCs w:val="24"/>
          <w:lang w:bidi="he-IL"/>
        </w:rPr>
        <w:t xml:space="preserve"> el día </w:t>
      </w:r>
      <w:r w:rsidR="003470B6">
        <w:rPr>
          <w:rFonts w:ascii="Arial" w:hAnsi="Arial" w:cs="Arial"/>
          <w:sz w:val="24"/>
          <w:szCs w:val="24"/>
          <w:lang w:bidi="he-IL"/>
        </w:rPr>
        <w:t xml:space="preserve"> 14</w:t>
      </w:r>
      <w:r w:rsidRPr="002E7197">
        <w:rPr>
          <w:rFonts w:ascii="Arial" w:hAnsi="Arial" w:cs="Arial"/>
          <w:sz w:val="24"/>
          <w:szCs w:val="24"/>
          <w:lang w:bidi="he-IL"/>
        </w:rPr>
        <w:t xml:space="preserve"> de </w:t>
      </w:r>
      <w:r w:rsidR="00C54AB2" w:rsidRPr="002E7197">
        <w:rPr>
          <w:rFonts w:ascii="Arial" w:hAnsi="Arial" w:cs="Arial"/>
          <w:sz w:val="24"/>
          <w:szCs w:val="24"/>
          <w:lang w:bidi="he-IL"/>
        </w:rPr>
        <w:t>diciembre</w:t>
      </w:r>
      <w:r w:rsidRPr="002E7197">
        <w:rPr>
          <w:rFonts w:ascii="Arial" w:hAnsi="Arial" w:cs="Arial"/>
          <w:sz w:val="24"/>
          <w:szCs w:val="24"/>
          <w:lang w:bidi="he-IL"/>
        </w:rPr>
        <w:t xml:space="preserve"> de 201</w:t>
      </w:r>
      <w:r w:rsidR="003470B6">
        <w:rPr>
          <w:rFonts w:ascii="Arial" w:hAnsi="Arial" w:cs="Arial"/>
          <w:sz w:val="24"/>
          <w:szCs w:val="24"/>
          <w:lang w:bidi="he-IL"/>
        </w:rPr>
        <w:t>8</w:t>
      </w:r>
      <w:r w:rsidRPr="002E7197">
        <w:rPr>
          <w:rFonts w:ascii="Arial" w:hAnsi="Arial" w:cs="Arial"/>
          <w:sz w:val="24"/>
          <w:szCs w:val="24"/>
          <w:lang w:bidi="he-IL"/>
        </w:rPr>
        <w:t xml:space="preserve"> en las instalaciones de</w:t>
      </w:r>
      <w:r w:rsidR="00C54AB2" w:rsidRPr="002E7197">
        <w:rPr>
          <w:rFonts w:ascii="Arial" w:hAnsi="Arial" w:cs="Arial"/>
          <w:sz w:val="24"/>
          <w:szCs w:val="24"/>
          <w:lang w:bidi="he-IL"/>
        </w:rPr>
        <w:t xml:space="preserve"> </w:t>
      </w:r>
      <w:r w:rsidRPr="002E7197">
        <w:rPr>
          <w:rFonts w:ascii="Arial" w:hAnsi="Arial" w:cs="Arial"/>
          <w:sz w:val="24"/>
          <w:szCs w:val="24"/>
          <w:lang w:bidi="he-IL"/>
        </w:rPr>
        <w:t>l</w:t>
      </w:r>
      <w:r w:rsidR="00C54AB2" w:rsidRPr="002E7197">
        <w:rPr>
          <w:rFonts w:ascii="Arial" w:hAnsi="Arial" w:cs="Arial"/>
          <w:sz w:val="24"/>
          <w:szCs w:val="24"/>
          <w:lang w:bidi="he-IL"/>
        </w:rPr>
        <w:t xml:space="preserve">a cancha </w:t>
      </w:r>
      <w:r w:rsidR="00302F59" w:rsidRPr="002E7197">
        <w:rPr>
          <w:rFonts w:ascii="Arial" w:hAnsi="Arial" w:cs="Arial"/>
          <w:sz w:val="24"/>
          <w:szCs w:val="24"/>
          <w:lang w:bidi="he-IL"/>
        </w:rPr>
        <w:t>múltiple</w:t>
      </w:r>
      <w:r w:rsidR="00C54AB2" w:rsidRPr="002E7197">
        <w:rPr>
          <w:rFonts w:ascii="Arial" w:hAnsi="Arial" w:cs="Arial"/>
          <w:sz w:val="24"/>
          <w:szCs w:val="24"/>
          <w:lang w:bidi="he-IL"/>
        </w:rPr>
        <w:t xml:space="preserve"> del Col</w:t>
      </w:r>
      <w:r w:rsidR="003470B6">
        <w:rPr>
          <w:rFonts w:ascii="Arial" w:hAnsi="Arial" w:cs="Arial"/>
          <w:sz w:val="24"/>
          <w:szCs w:val="24"/>
          <w:lang w:bidi="he-IL"/>
        </w:rPr>
        <w:t>iseo</w:t>
      </w:r>
      <w:r w:rsidR="00C54AB2" w:rsidRPr="002E7197">
        <w:rPr>
          <w:rFonts w:ascii="Arial" w:hAnsi="Arial" w:cs="Arial"/>
          <w:sz w:val="24"/>
          <w:szCs w:val="24"/>
          <w:lang w:bidi="he-IL"/>
        </w:rPr>
        <w:t xml:space="preserve"> </w:t>
      </w:r>
      <w:r w:rsidR="003470B6">
        <w:rPr>
          <w:rFonts w:ascii="Arial" w:hAnsi="Arial" w:cs="Arial"/>
          <w:sz w:val="24"/>
          <w:szCs w:val="24"/>
          <w:lang w:bidi="he-IL"/>
        </w:rPr>
        <w:t xml:space="preserve"> de la Virgen, </w:t>
      </w:r>
      <w:r w:rsidR="00C54AB2" w:rsidRPr="002E7197">
        <w:rPr>
          <w:rFonts w:ascii="Arial" w:hAnsi="Arial" w:cs="Arial"/>
          <w:sz w:val="24"/>
          <w:szCs w:val="24"/>
          <w:lang w:bidi="he-IL"/>
        </w:rPr>
        <w:t xml:space="preserve"> en el horario comprendido entre las </w:t>
      </w:r>
      <w:r w:rsidRPr="002E7197">
        <w:rPr>
          <w:rFonts w:ascii="Arial" w:hAnsi="Arial" w:cs="Arial"/>
          <w:sz w:val="24"/>
          <w:szCs w:val="24"/>
          <w:lang w:bidi="he-IL"/>
        </w:rPr>
        <w:t xml:space="preserve">entre  las </w:t>
      </w:r>
      <w:r w:rsidR="003470B6">
        <w:rPr>
          <w:rFonts w:ascii="Arial" w:hAnsi="Arial" w:cs="Arial"/>
          <w:sz w:val="24"/>
          <w:szCs w:val="24"/>
          <w:lang w:bidi="he-IL"/>
        </w:rPr>
        <w:t>9</w:t>
      </w:r>
      <w:r w:rsidRPr="002E7197">
        <w:rPr>
          <w:rFonts w:ascii="Arial" w:hAnsi="Arial" w:cs="Arial"/>
          <w:sz w:val="24"/>
          <w:szCs w:val="24"/>
          <w:lang w:bidi="he-IL"/>
        </w:rPr>
        <w:t>:</w:t>
      </w:r>
      <w:r w:rsidR="00C54AB2" w:rsidRPr="002E7197">
        <w:rPr>
          <w:rFonts w:ascii="Arial" w:hAnsi="Arial" w:cs="Arial"/>
          <w:sz w:val="24"/>
          <w:szCs w:val="24"/>
          <w:lang w:bidi="he-IL"/>
        </w:rPr>
        <w:t>00</w:t>
      </w:r>
      <w:r w:rsidR="003470B6">
        <w:rPr>
          <w:rFonts w:ascii="Arial" w:hAnsi="Arial" w:cs="Arial"/>
          <w:sz w:val="24"/>
          <w:szCs w:val="24"/>
          <w:lang w:bidi="he-IL"/>
        </w:rPr>
        <w:t xml:space="preserve"> de la mañana</w:t>
      </w:r>
      <w:r w:rsidR="00C54AB2" w:rsidRPr="002E7197">
        <w:rPr>
          <w:rFonts w:ascii="Arial" w:hAnsi="Arial" w:cs="Arial"/>
          <w:sz w:val="24"/>
          <w:szCs w:val="24"/>
          <w:lang w:bidi="he-IL"/>
        </w:rPr>
        <w:t xml:space="preserve"> y las </w:t>
      </w:r>
      <w:r w:rsidR="003470B6">
        <w:rPr>
          <w:rFonts w:ascii="Arial" w:hAnsi="Arial" w:cs="Arial"/>
          <w:sz w:val="24"/>
          <w:szCs w:val="24"/>
          <w:lang w:bidi="he-IL"/>
        </w:rPr>
        <w:t>3</w:t>
      </w:r>
      <w:r w:rsidR="00C54AB2" w:rsidRPr="002E7197">
        <w:rPr>
          <w:rFonts w:ascii="Arial" w:hAnsi="Arial" w:cs="Arial"/>
          <w:sz w:val="24"/>
          <w:szCs w:val="24"/>
          <w:lang w:bidi="he-IL"/>
        </w:rPr>
        <w:t>:</w:t>
      </w:r>
      <w:r w:rsidR="003470B6">
        <w:rPr>
          <w:rFonts w:ascii="Arial" w:hAnsi="Arial" w:cs="Arial"/>
          <w:sz w:val="24"/>
          <w:szCs w:val="24"/>
          <w:lang w:bidi="he-IL"/>
        </w:rPr>
        <w:t>0</w:t>
      </w:r>
      <w:r w:rsidR="00C54AB2" w:rsidRPr="002E7197">
        <w:rPr>
          <w:rFonts w:ascii="Arial" w:hAnsi="Arial" w:cs="Arial"/>
          <w:sz w:val="24"/>
          <w:szCs w:val="24"/>
          <w:lang w:bidi="he-IL"/>
        </w:rPr>
        <w:t xml:space="preserve">0 </w:t>
      </w:r>
      <w:r w:rsidR="003470B6">
        <w:rPr>
          <w:rFonts w:ascii="Arial" w:hAnsi="Arial" w:cs="Arial"/>
          <w:sz w:val="24"/>
          <w:szCs w:val="24"/>
          <w:lang w:bidi="he-IL"/>
        </w:rPr>
        <w:t xml:space="preserve"> de la tarde</w:t>
      </w:r>
      <w:r w:rsidRPr="002E7197">
        <w:rPr>
          <w:rFonts w:ascii="Arial" w:hAnsi="Arial" w:cs="Arial"/>
          <w:sz w:val="24"/>
          <w:szCs w:val="24"/>
          <w:lang w:bidi="he-IL"/>
        </w:rPr>
        <w:t>.</w:t>
      </w:r>
    </w:p>
    <w:p w:rsidR="005A05D2" w:rsidRPr="002E7197" w:rsidRDefault="005A05D2" w:rsidP="005A05D2">
      <w:pPr>
        <w:contextualSpacing/>
        <w:jc w:val="both"/>
        <w:rPr>
          <w:rFonts w:ascii="Arial" w:hAnsi="Arial" w:cs="Arial"/>
          <w:sz w:val="24"/>
          <w:szCs w:val="24"/>
          <w:lang w:bidi="he-IL"/>
        </w:rPr>
      </w:pPr>
    </w:p>
    <w:p w:rsidR="005A05D2" w:rsidRPr="002E7197" w:rsidRDefault="005A05D2" w:rsidP="005A05D2">
      <w:pPr>
        <w:contextualSpacing/>
        <w:jc w:val="both"/>
        <w:rPr>
          <w:rFonts w:ascii="Arial" w:hAnsi="Arial" w:cs="Arial"/>
          <w:sz w:val="24"/>
          <w:szCs w:val="24"/>
          <w:lang w:bidi="he-IL"/>
        </w:rPr>
      </w:pPr>
      <w:r w:rsidRPr="002E7197">
        <w:rPr>
          <w:rFonts w:ascii="Arial" w:hAnsi="Arial" w:cs="Arial"/>
          <w:sz w:val="24"/>
          <w:szCs w:val="24"/>
          <w:lang w:bidi="he-IL"/>
        </w:rPr>
        <w:t>Fue presidida por el</w:t>
      </w:r>
      <w:r w:rsidR="00302F59" w:rsidRPr="002E7197">
        <w:rPr>
          <w:rFonts w:ascii="Arial" w:hAnsi="Arial" w:cs="Arial"/>
          <w:sz w:val="24"/>
          <w:szCs w:val="24"/>
          <w:lang w:bidi="he-IL"/>
        </w:rPr>
        <w:t xml:space="preserve"> medico RICARDO ALVARADO BESTENE</w:t>
      </w:r>
      <w:r w:rsidRPr="002E7197">
        <w:rPr>
          <w:rFonts w:ascii="Arial" w:hAnsi="Arial" w:cs="Arial"/>
          <w:sz w:val="24"/>
          <w:szCs w:val="24"/>
          <w:lang w:bidi="he-IL"/>
        </w:rPr>
        <w:t xml:space="preserve"> Gobernador de Arauca y su equipo de gobierno. </w:t>
      </w:r>
    </w:p>
    <w:p w:rsidR="005A05D2" w:rsidRPr="002E7197" w:rsidRDefault="005A05D2" w:rsidP="005A05D2">
      <w:pPr>
        <w:contextualSpacing/>
        <w:jc w:val="both"/>
        <w:rPr>
          <w:rFonts w:ascii="Arial" w:hAnsi="Arial" w:cs="Arial"/>
          <w:sz w:val="24"/>
          <w:szCs w:val="24"/>
          <w:lang w:bidi="he-IL"/>
        </w:rPr>
      </w:pPr>
    </w:p>
    <w:p w:rsidR="005A05D2" w:rsidRPr="002E7197" w:rsidRDefault="0084570E" w:rsidP="005A05D2">
      <w:pPr>
        <w:contextualSpacing/>
        <w:jc w:val="both"/>
        <w:rPr>
          <w:rFonts w:ascii="Arial" w:hAnsi="Arial" w:cs="Arial"/>
          <w:sz w:val="24"/>
          <w:szCs w:val="24"/>
          <w:lang w:bidi="he-IL"/>
        </w:rPr>
      </w:pPr>
      <w:r w:rsidRPr="002E7197">
        <w:rPr>
          <w:rFonts w:ascii="Arial" w:hAnsi="Arial" w:cs="Arial"/>
          <w:sz w:val="24"/>
          <w:szCs w:val="24"/>
          <w:lang w:bidi="he-IL"/>
        </w:rPr>
        <w:t xml:space="preserve">Durante el desarrollo de la Audiencia Pública de Rendición de </w:t>
      </w:r>
      <w:r w:rsidR="002E7197" w:rsidRPr="002E7197">
        <w:rPr>
          <w:rFonts w:ascii="Arial" w:hAnsi="Arial" w:cs="Arial"/>
          <w:sz w:val="24"/>
          <w:szCs w:val="24"/>
          <w:lang w:bidi="he-IL"/>
        </w:rPr>
        <w:t>Cuentas se</w:t>
      </w:r>
      <w:r w:rsidRPr="002E7197">
        <w:rPr>
          <w:rFonts w:ascii="Arial" w:hAnsi="Arial" w:cs="Arial"/>
          <w:sz w:val="24"/>
          <w:szCs w:val="24"/>
          <w:lang w:bidi="he-IL"/>
        </w:rPr>
        <w:t xml:space="preserve"> radicaron </w:t>
      </w:r>
      <w:r w:rsidR="0084391B">
        <w:rPr>
          <w:rFonts w:ascii="Arial" w:hAnsi="Arial" w:cs="Arial"/>
          <w:sz w:val="24"/>
          <w:szCs w:val="24"/>
          <w:lang w:bidi="he-IL"/>
        </w:rPr>
        <w:t>14</w:t>
      </w:r>
      <w:r w:rsidR="002E7197" w:rsidRPr="002E7197">
        <w:rPr>
          <w:rFonts w:ascii="Arial" w:hAnsi="Arial" w:cs="Arial"/>
          <w:sz w:val="24"/>
          <w:szCs w:val="24"/>
          <w:lang w:bidi="he-IL"/>
        </w:rPr>
        <w:t xml:space="preserve"> inquietudes.</w:t>
      </w:r>
      <w:r w:rsidRPr="002E7197">
        <w:rPr>
          <w:rFonts w:ascii="Arial" w:hAnsi="Arial" w:cs="Arial"/>
          <w:sz w:val="24"/>
          <w:szCs w:val="24"/>
          <w:lang w:bidi="he-IL"/>
        </w:rPr>
        <w:t xml:space="preserve"> </w:t>
      </w:r>
    </w:p>
    <w:p w:rsidR="005A05D2" w:rsidRPr="002E7197" w:rsidRDefault="005A05D2" w:rsidP="005A05D2">
      <w:pPr>
        <w:contextualSpacing/>
        <w:jc w:val="both"/>
        <w:rPr>
          <w:rFonts w:ascii="Arial" w:hAnsi="Arial" w:cs="Arial"/>
          <w:sz w:val="24"/>
          <w:szCs w:val="24"/>
          <w:lang w:bidi="he-IL"/>
        </w:rPr>
      </w:pPr>
    </w:p>
    <w:p w:rsidR="005A05D2" w:rsidRPr="002E7197" w:rsidRDefault="005A05D2" w:rsidP="005A05D2">
      <w:pPr>
        <w:contextualSpacing/>
        <w:jc w:val="both"/>
        <w:rPr>
          <w:rFonts w:ascii="Arial" w:hAnsi="Arial" w:cs="Arial"/>
          <w:sz w:val="24"/>
          <w:szCs w:val="24"/>
          <w:lang w:bidi="he-IL"/>
        </w:rPr>
      </w:pPr>
      <w:r w:rsidRPr="002E7197">
        <w:rPr>
          <w:rFonts w:ascii="Arial" w:hAnsi="Arial" w:cs="Arial"/>
          <w:sz w:val="24"/>
          <w:szCs w:val="24"/>
          <w:lang w:bidi="he-IL"/>
        </w:rPr>
        <w:t>Al inicio de la Audiencia, el moderador leyó las instrucciones iniciales que definieron el desarrollo de todas las actividades previstas, reglamento que se siguió desde el comienzo hasta el final.</w:t>
      </w:r>
    </w:p>
    <w:p w:rsidR="002E7197" w:rsidRPr="002E7197" w:rsidRDefault="002E7197" w:rsidP="005A05D2">
      <w:pPr>
        <w:contextualSpacing/>
        <w:jc w:val="both"/>
        <w:rPr>
          <w:rFonts w:ascii="Arial" w:hAnsi="Arial" w:cs="Arial"/>
          <w:sz w:val="24"/>
          <w:szCs w:val="24"/>
          <w:lang w:bidi="he-IL"/>
        </w:rPr>
      </w:pPr>
      <w:r w:rsidRPr="002E7197">
        <w:rPr>
          <w:rFonts w:ascii="Arial" w:hAnsi="Arial" w:cs="Arial"/>
          <w:sz w:val="24"/>
          <w:szCs w:val="24"/>
          <w:lang w:bidi="he-IL"/>
        </w:rPr>
        <w:t>El orden del día fue el siguiente:</w:t>
      </w:r>
    </w:p>
    <w:p w:rsidR="002E7197" w:rsidRDefault="002E7197" w:rsidP="005A05D2">
      <w:pPr>
        <w:contextualSpacing/>
        <w:jc w:val="both"/>
        <w:rPr>
          <w:rFonts w:ascii="Arial" w:hAnsi="Arial" w:cs="Arial"/>
          <w:sz w:val="24"/>
          <w:szCs w:val="24"/>
          <w:lang w:bidi="he-IL"/>
        </w:rPr>
      </w:pPr>
    </w:p>
    <w:p w:rsidR="00BB7817" w:rsidRDefault="00BB7817" w:rsidP="005A05D2">
      <w:pPr>
        <w:contextualSpacing/>
        <w:jc w:val="both"/>
        <w:rPr>
          <w:rFonts w:ascii="Arial" w:hAnsi="Arial" w:cs="Arial"/>
          <w:sz w:val="24"/>
          <w:szCs w:val="24"/>
          <w:lang w:bidi="he-IL"/>
        </w:rPr>
      </w:pPr>
    </w:p>
    <w:p w:rsidR="00BB7817" w:rsidRDefault="00BB7817" w:rsidP="005A05D2">
      <w:pPr>
        <w:contextualSpacing/>
        <w:jc w:val="both"/>
        <w:rPr>
          <w:rFonts w:ascii="Arial" w:hAnsi="Arial" w:cs="Arial"/>
          <w:sz w:val="24"/>
          <w:szCs w:val="24"/>
          <w:lang w:bidi="he-IL"/>
        </w:rPr>
      </w:pPr>
    </w:p>
    <w:p w:rsidR="00BB7817" w:rsidRPr="002E7197" w:rsidRDefault="00BB7817" w:rsidP="005A05D2">
      <w:pPr>
        <w:contextualSpacing/>
        <w:jc w:val="both"/>
        <w:rPr>
          <w:rFonts w:ascii="Arial" w:hAnsi="Arial" w:cs="Arial"/>
          <w:sz w:val="24"/>
          <w:szCs w:val="24"/>
          <w:lang w:bidi="he-IL"/>
        </w:rPr>
      </w:pPr>
    </w:p>
    <w:p w:rsidR="002E7197" w:rsidRPr="002E7197" w:rsidRDefault="002E7197" w:rsidP="005A05D2">
      <w:pPr>
        <w:contextualSpacing/>
        <w:jc w:val="both"/>
        <w:rPr>
          <w:rFonts w:ascii="Arial" w:hAnsi="Arial" w:cs="Arial"/>
          <w:lang w:bidi="he-IL"/>
        </w:rPr>
      </w:pPr>
    </w:p>
    <w:p w:rsidR="00CA36F8" w:rsidRPr="00D248B3" w:rsidRDefault="00CA36F8" w:rsidP="00CA36F8">
      <w:pPr>
        <w:pStyle w:val="Sinespaciado"/>
        <w:rPr>
          <w:rStyle w:val="Textoennegrita"/>
        </w:rPr>
      </w:pPr>
      <w:r w:rsidRPr="00D248B3">
        <w:rPr>
          <w:rStyle w:val="Textoennegrita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DC409" wp14:editId="35B6829C">
                <wp:simplePos x="0" y="0"/>
                <wp:positionH relativeFrom="column">
                  <wp:posOffset>1786890</wp:posOffset>
                </wp:positionH>
                <wp:positionV relativeFrom="paragraph">
                  <wp:posOffset>5080</wp:posOffset>
                </wp:positionV>
                <wp:extent cx="2257425" cy="41910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6F8" w:rsidRPr="00970290" w:rsidRDefault="00CA36F8" w:rsidP="00CA36F8">
                            <w:pPr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</w:rPr>
                            </w:pPr>
                            <w:r w:rsidRPr="00970290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  <w:lang w:val="es-CO"/>
                              </w:rPr>
                              <w:t>ORDEN DEL 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DDC4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0.7pt;margin-top:.4pt;width:177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" fillcolor="white [3201]" strokeweight=".5pt">
                <v:textbox>
                  <w:txbxContent>
                    <w:p w:rsidR="00CA36F8" w:rsidRPr="00970290" w:rsidRDefault="00CA36F8" w:rsidP="00CA36F8">
                      <w:pPr>
                        <w:rPr>
                          <w:rFonts w:asciiTheme="majorHAnsi" w:hAnsiTheme="majorHAnsi"/>
                          <w:b/>
                          <w:sz w:val="48"/>
                          <w:szCs w:val="48"/>
                        </w:rPr>
                      </w:pPr>
                      <w:r w:rsidRPr="00970290">
                        <w:rPr>
                          <w:rFonts w:asciiTheme="majorHAnsi" w:hAnsiTheme="majorHAnsi"/>
                          <w:b/>
                          <w:sz w:val="48"/>
                          <w:szCs w:val="48"/>
                          <w:lang w:val="es-CO"/>
                        </w:rPr>
                        <w:t>ORDEN DEL DIA</w:t>
                      </w:r>
                    </w:p>
                  </w:txbxContent>
                </v:textbox>
              </v:shape>
            </w:pict>
          </mc:Fallback>
        </mc:AlternateContent>
      </w:r>
    </w:p>
    <w:p w:rsidR="00CA36F8" w:rsidRDefault="00CA36F8" w:rsidP="00CA36F8">
      <w:pPr>
        <w:pStyle w:val="Puesto"/>
        <w:jc w:val="center"/>
        <w:rPr>
          <w:rStyle w:val="Textoennegrita"/>
        </w:rPr>
      </w:pPr>
    </w:p>
    <w:p w:rsidR="00CA36F8" w:rsidRPr="006D1725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>Himno de la República de Colombia.</w:t>
      </w:r>
    </w:p>
    <w:p w:rsidR="00CA36F8" w:rsidRPr="006D1725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>Himno del departamento de Arauca.</w:t>
      </w:r>
    </w:p>
    <w:p w:rsidR="00CA36F8" w:rsidRPr="006D1725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>
        <w:rPr>
          <w:rStyle w:val="Textoennegrita"/>
          <w:b w:val="0"/>
          <w:sz w:val="24"/>
          <w:szCs w:val="24"/>
        </w:rPr>
        <w:t>Himno del Municipio de Cravo Norte</w:t>
      </w:r>
      <w:r w:rsidRPr="006D1725">
        <w:rPr>
          <w:rStyle w:val="Textoennegrita"/>
          <w:b w:val="0"/>
          <w:sz w:val="24"/>
          <w:szCs w:val="24"/>
        </w:rPr>
        <w:t>.</w:t>
      </w:r>
    </w:p>
    <w:p w:rsidR="00CA36F8" w:rsidRPr="004B5962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 xml:space="preserve">Oración a cargo del </w:t>
      </w:r>
      <w:r w:rsidRPr="004B5962">
        <w:rPr>
          <w:rStyle w:val="Textoennegrita"/>
          <w:b w:val="0"/>
          <w:sz w:val="24"/>
          <w:szCs w:val="24"/>
        </w:rPr>
        <w:t xml:space="preserve">Padre </w:t>
      </w:r>
    </w:p>
    <w:p w:rsidR="00CA36F8" w:rsidRPr="004B5962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4B5962">
        <w:rPr>
          <w:rStyle w:val="Textoennegrita"/>
          <w:b w:val="0"/>
          <w:sz w:val="24"/>
          <w:szCs w:val="24"/>
        </w:rPr>
        <w:t>Palabras de bienvenida a cargo del Dr. Esneider Triana Alcalde Municipal</w:t>
      </w:r>
    </w:p>
    <w:p w:rsidR="00CA36F8" w:rsidRPr="004B5962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4B5962">
        <w:rPr>
          <w:rStyle w:val="Textoennegrita"/>
          <w:b w:val="0"/>
          <w:sz w:val="24"/>
          <w:szCs w:val="24"/>
        </w:rPr>
        <w:t>Muestra cultural a cargo de  Comunidad Indígena</w:t>
      </w:r>
      <w:r w:rsidR="005D4B0F">
        <w:rPr>
          <w:rStyle w:val="Textoennegrita"/>
          <w:b w:val="0"/>
          <w:sz w:val="24"/>
          <w:szCs w:val="24"/>
        </w:rPr>
        <w:t xml:space="preserve"> Cananama.</w:t>
      </w:r>
    </w:p>
    <w:p w:rsidR="00CA36F8" w:rsidRPr="006D1725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4B5962">
        <w:rPr>
          <w:rStyle w:val="Textoennegrita"/>
          <w:b w:val="0"/>
          <w:sz w:val="24"/>
          <w:szCs w:val="24"/>
        </w:rPr>
        <w:t>Instalación de la A</w:t>
      </w:r>
      <w:r w:rsidRPr="006D1725">
        <w:rPr>
          <w:rStyle w:val="Textoennegrita"/>
          <w:b w:val="0"/>
          <w:sz w:val="24"/>
          <w:szCs w:val="24"/>
        </w:rPr>
        <w:t>udiencia Pública de Rendición de Cuentas a cargo del señor gobernador Ricardo Alvarado Bestene.</w:t>
      </w:r>
    </w:p>
    <w:p w:rsidR="00CA36F8" w:rsidRPr="006D1725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 xml:space="preserve">Intervención </w:t>
      </w:r>
      <w:r>
        <w:rPr>
          <w:rStyle w:val="Textoennegrita"/>
          <w:b w:val="0"/>
          <w:sz w:val="24"/>
          <w:szCs w:val="24"/>
        </w:rPr>
        <w:t>Secretaria</w:t>
      </w:r>
      <w:r w:rsidRPr="006D1725">
        <w:rPr>
          <w:rStyle w:val="Textoennegrita"/>
          <w:b w:val="0"/>
          <w:sz w:val="24"/>
          <w:szCs w:val="24"/>
        </w:rPr>
        <w:t xml:space="preserve"> de Hacienda a cargo del Dr. Manuel Calderón Sánchez.</w:t>
      </w:r>
    </w:p>
    <w:p w:rsidR="00CA36F8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>Intervención secretar de General</w:t>
      </w:r>
      <w:r>
        <w:rPr>
          <w:rStyle w:val="Textoennegrita"/>
          <w:b w:val="0"/>
          <w:sz w:val="24"/>
          <w:szCs w:val="24"/>
        </w:rPr>
        <w:t xml:space="preserve"> a cargo de la Dra. Mary Rocio</w:t>
      </w:r>
      <w:r w:rsidRPr="006D1725">
        <w:rPr>
          <w:rStyle w:val="Textoennegrita"/>
          <w:b w:val="0"/>
          <w:sz w:val="24"/>
          <w:szCs w:val="24"/>
        </w:rPr>
        <w:t xml:space="preserve"> Herrera Bernal</w:t>
      </w:r>
    </w:p>
    <w:p w:rsidR="00CA36F8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D10529">
        <w:rPr>
          <w:rStyle w:val="Textoennegrita"/>
          <w:b w:val="0"/>
          <w:sz w:val="24"/>
          <w:szCs w:val="24"/>
        </w:rPr>
        <w:t xml:space="preserve">Intervención </w:t>
      </w:r>
      <w:r>
        <w:rPr>
          <w:rStyle w:val="Textoennegrita"/>
          <w:b w:val="0"/>
          <w:sz w:val="24"/>
          <w:szCs w:val="24"/>
        </w:rPr>
        <w:t>Secretaria</w:t>
      </w:r>
      <w:r w:rsidRPr="00D10529">
        <w:rPr>
          <w:rStyle w:val="Textoennegrita"/>
          <w:b w:val="0"/>
          <w:sz w:val="24"/>
          <w:szCs w:val="24"/>
        </w:rPr>
        <w:t xml:space="preserve"> de Gobierno a cargo del  Dr.</w:t>
      </w:r>
      <w:r>
        <w:rPr>
          <w:rStyle w:val="Textoennegrita"/>
          <w:b w:val="0"/>
          <w:sz w:val="24"/>
          <w:szCs w:val="24"/>
        </w:rPr>
        <w:t xml:space="preserve"> Carlos Eduardo Pinilla Ruiz</w:t>
      </w:r>
    </w:p>
    <w:p w:rsidR="00CA36F8" w:rsidRPr="006D1725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 xml:space="preserve">Intervención </w:t>
      </w:r>
      <w:r>
        <w:rPr>
          <w:rStyle w:val="Textoennegrita"/>
          <w:b w:val="0"/>
          <w:sz w:val="24"/>
          <w:szCs w:val="24"/>
        </w:rPr>
        <w:t>Secretaria de Planeación a cargo del</w:t>
      </w:r>
      <w:r w:rsidRPr="006D1725">
        <w:rPr>
          <w:rStyle w:val="Textoennegrita"/>
          <w:b w:val="0"/>
          <w:sz w:val="24"/>
          <w:szCs w:val="24"/>
        </w:rPr>
        <w:t xml:space="preserve"> Dr.</w:t>
      </w:r>
      <w:r>
        <w:rPr>
          <w:rStyle w:val="Textoennegrita"/>
          <w:b w:val="0"/>
          <w:sz w:val="24"/>
          <w:szCs w:val="24"/>
        </w:rPr>
        <w:t xml:space="preserve"> Elkin Vladimir Acosta Velásquez</w:t>
      </w:r>
    </w:p>
    <w:p w:rsidR="00CA36F8" w:rsidRPr="006D1725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 xml:space="preserve">Intervención </w:t>
      </w:r>
      <w:r>
        <w:rPr>
          <w:rStyle w:val="Textoennegrita"/>
          <w:b w:val="0"/>
          <w:sz w:val="24"/>
          <w:szCs w:val="24"/>
        </w:rPr>
        <w:t>Secretaria</w:t>
      </w:r>
      <w:r w:rsidRPr="006D1725">
        <w:rPr>
          <w:rStyle w:val="Textoennegrita"/>
          <w:b w:val="0"/>
          <w:sz w:val="24"/>
          <w:szCs w:val="24"/>
        </w:rPr>
        <w:t xml:space="preserve"> de Desarrollo Social a cargo de Dra. Eyegma Yovelys Chávez Traslaviña.</w:t>
      </w:r>
    </w:p>
    <w:p w:rsidR="00CA36F8" w:rsidRPr="006D1725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>Intervención ente descentralizado Coldeportes a cargo del Lic. Gregorio Reyes Cadena.</w:t>
      </w:r>
    </w:p>
    <w:p w:rsidR="00CA36F8" w:rsidRPr="006D1725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 xml:space="preserve">Intervención </w:t>
      </w:r>
      <w:r>
        <w:rPr>
          <w:rStyle w:val="Textoennegrita"/>
          <w:b w:val="0"/>
          <w:sz w:val="24"/>
          <w:szCs w:val="24"/>
        </w:rPr>
        <w:t>Secretaria</w:t>
      </w:r>
      <w:r w:rsidRPr="006D1725">
        <w:rPr>
          <w:rStyle w:val="Textoennegrita"/>
          <w:b w:val="0"/>
          <w:sz w:val="24"/>
          <w:szCs w:val="24"/>
        </w:rPr>
        <w:t xml:space="preserve"> de Educación a cargo de la Dra. Nelcy Orely Rojas Mojica.</w:t>
      </w:r>
    </w:p>
    <w:p w:rsidR="00CA36F8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>Intervención ente descentralizado Idear a cargo de la Dra. Laura Vanessa Sánchez Mantilla</w:t>
      </w:r>
    </w:p>
    <w:p w:rsidR="00CA36F8" w:rsidRPr="006D1725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 xml:space="preserve">Intervención </w:t>
      </w:r>
      <w:r>
        <w:rPr>
          <w:rStyle w:val="Textoennegrita"/>
          <w:b w:val="0"/>
          <w:sz w:val="24"/>
          <w:szCs w:val="24"/>
        </w:rPr>
        <w:t>Secretaria</w:t>
      </w:r>
      <w:r w:rsidRPr="006D1725">
        <w:rPr>
          <w:rStyle w:val="Textoennegrita"/>
          <w:b w:val="0"/>
          <w:sz w:val="24"/>
          <w:szCs w:val="24"/>
        </w:rPr>
        <w:t xml:space="preserve"> de </w:t>
      </w:r>
      <w:r>
        <w:rPr>
          <w:rStyle w:val="Textoennegrita"/>
          <w:b w:val="0"/>
          <w:sz w:val="24"/>
          <w:szCs w:val="24"/>
        </w:rPr>
        <w:t>Desarrollo agropecuario y sostenible</w:t>
      </w:r>
      <w:r w:rsidRPr="006D1725">
        <w:rPr>
          <w:rStyle w:val="Textoennegrita"/>
          <w:b w:val="0"/>
          <w:sz w:val="24"/>
          <w:szCs w:val="24"/>
        </w:rPr>
        <w:t xml:space="preserve"> a cargo del Dr. </w:t>
      </w:r>
      <w:r>
        <w:rPr>
          <w:rStyle w:val="Textoennegrita"/>
          <w:b w:val="0"/>
          <w:sz w:val="24"/>
          <w:szCs w:val="24"/>
        </w:rPr>
        <w:t>José Albeiro Contreras Parra</w:t>
      </w:r>
    </w:p>
    <w:p w:rsidR="00CA36F8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 xml:space="preserve">Intervención </w:t>
      </w:r>
      <w:r>
        <w:rPr>
          <w:rStyle w:val="Textoennegrita"/>
          <w:b w:val="0"/>
          <w:sz w:val="24"/>
          <w:szCs w:val="24"/>
        </w:rPr>
        <w:t>Secretaria</w:t>
      </w:r>
      <w:r w:rsidRPr="006D1725">
        <w:rPr>
          <w:rStyle w:val="Textoennegrita"/>
          <w:b w:val="0"/>
          <w:sz w:val="24"/>
          <w:szCs w:val="24"/>
        </w:rPr>
        <w:t xml:space="preserve"> de infraestructura a cargo de la Dra. Gloria Yesenia Barrientos Urrego.</w:t>
      </w:r>
    </w:p>
    <w:p w:rsidR="00CA36F8" w:rsidRPr="006D1725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>Intervención ente descentralizado Enelar a cargo de la Dra. Beatriz Helena Vageón Pabón.</w:t>
      </w:r>
    </w:p>
    <w:p w:rsidR="00CA36F8" w:rsidRPr="006D1725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>Intervención ente descentralizado Unidad Administrativa Especial de   Salud</w:t>
      </w:r>
      <w:r>
        <w:rPr>
          <w:rStyle w:val="Textoennegrita"/>
          <w:b w:val="0"/>
          <w:sz w:val="24"/>
          <w:szCs w:val="24"/>
        </w:rPr>
        <w:t xml:space="preserve"> de Arauca</w:t>
      </w:r>
      <w:r w:rsidRPr="006D1725">
        <w:rPr>
          <w:rStyle w:val="Textoennegrita"/>
          <w:b w:val="0"/>
          <w:sz w:val="24"/>
          <w:szCs w:val="24"/>
        </w:rPr>
        <w:t xml:space="preserve"> a cargo del Dr. Leonardo Fabio Forero Galvis.</w:t>
      </w:r>
    </w:p>
    <w:p w:rsidR="00CA36F8" w:rsidRPr="00831D50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831D50">
        <w:rPr>
          <w:rStyle w:val="Textoennegrita"/>
          <w:b w:val="0"/>
          <w:sz w:val="24"/>
          <w:szCs w:val="24"/>
        </w:rPr>
        <w:t xml:space="preserve">Intervención ente descentralizado Moreno y Clavijo  a cargo del Dr. </w:t>
      </w:r>
      <w:r>
        <w:rPr>
          <w:rStyle w:val="Textoennegrita"/>
          <w:b w:val="0"/>
          <w:sz w:val="24"/>
          <w:szCs w:val="24"/>
        </w:rPr>
        <w:t>Edgar Alexander Contreras</w:t>
      </w:r>
    </w:p>
    <w:p w:rsidR="00CA36F8" w:rsidRPr="006D1725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>Intervención ente descentralizado Instituto de Tránsito y Transporte a cargo del Dr. Freddy Serrano Díaz.</w:t>
      </w:r>
    </w:p>
    <w:p w:rsidR="00CA36F8" w:rsidRPr="006D1725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>Intervención ente descentralizado Cumare a cargo del Dr. Dumar José Quintero.</w:t>
      </w:r>
    </w:p>
    <w:p w:rsidR="00CA36F8" w:rsidRPr="006D1725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>Intervención ente descentralizado Oficina de Cultura Y Turismo a cargo de la Dra. Marisol Padilla Sequera.</w:t>
      </w:r>
    </w:p>
    <w:p w:rsidR="00CA36F8" w:rsidRDefault="00CA36F8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 w:rsidRPr="006D1725">
        <w:rPr>
          <w:rStyle w:val="Textoennegrita"/>
          <w:b w:val="0"/>
          <w:sz w:val="24"/>
          <w:szCs w:val="24"/>
        </w:rPr>
        <w:t>Conclusiones y respuestas a las inquietudes de la comunidad.</w:t>
      </w:r>
    </w:p>
    <w:p w:rsidR="00527667" w:rsidRPr="006D1725" w:rsidRDefault="00757C09" w:rsidP="00CA36F8">
      <w:pPr>
        <w:pStyle w:val="Prrafodelista"/>
        <w:numPr>
          <w:ilvl w:val="0"/>
          <w:numId w:val="4"/>
        </w:numPr>
        <w:jc w:val="both"/>
        <w:rPr>
          <w:rStyle w:val="Textoennegrita"/>
          <w:b w:val="0"/>
          <w:sz w:val="24"/>
          <w:szCs w:val="24"/>
        </w:rPr>
      </w:pPr>
      <w:r>
        <w:rPr>
          <w:rStyle w:val="Textoennegrita"/>
          <w:b w:val="0"/>
          <w:sz w:val="24"/>
          <w:szCs w:val="24"/>
        </w:rPr>
        <w:t>Evaluación</w:t>
      </w:r>
      <w:r w:rsidR="00527667">
        <w:rPr>
          <w:rStyle w:val="Textoennegrita"/>
          <w:b w:val="0"/>
          <w:sz w:val="24"/>
          <w:szCs w:val="24"/>
        </w:rPr>
        <w:t>.</w:t>
      </w:r>
    </w:p>
    <w:p w:rsidR="002E7197" w:rsidRPr="00527667" w:rsidRDefault="002E7197" w:rsidP="002E7197">
      <w:pPr>
        <w:rPr>
          <w:rStyle w:val="Textoennegrita"/>
          <w:lang w:val="es-CO"/>
        </w:rPr>
      </w:pPr>
    </w:p>
    <w:p w:rsidR="002E7197" w:rsidRPr="00D248B3" w:rsidRDefault="002E7197" w:rsidP="002E7197">
      <w:pPr>
        <w:rPr>
          <w:rStyle w:val="Textoennegrita"/>
        </w:rPr>
      </w:pPr>
    </w:p>
    <w:p w:rsidR="002E7197" w:rsidRDefault="002E7197" w:rsidP="005A05D2">
      <w:pPr>
        <w:contextualSpacing/>
        <w:jc w:val="both"/>
        <w:rPr>
          <w:rFonts w:ascii="Tahoma" w:hAnsi="Tahoma" w:cs="Tahoma"/>
          <w:lang w:bidi="he-IL"/>
        </w:rPr>
      </w:pPr>
    </w:p>
    <w:p w:rsidR="005A05D2" w:rsidRDefault="005A05D2" w:rsidP="005A05D2">
      <w:pPr>
        <w:contextualSpacing/>
        <w:jc w:val="both"/>
        <w:rPr>
          <w:rFonts w:ascii="Tahoma" w:hAnsi="Tahoma" w:cs="Tahoma"/>
          <w:lang w:bidi="he-IL"/>
        </w:rPr>
      </w:pPr>
    </w:p>
    <w:p w:rsidR="005A05D2" w:rsidRDefault="00FA6C4F" w:rsidP="005A05D2">
      <w:pPr>
        <w:contextualSpacing/>
        <w:jc w:val="both"/>
        <w:rPr>
          <w:rFonts w:ascii="Tahoma" w:hAnsi="Tahoma" w:cs="Tahoma"/>
          <w:lang w:bidi="he-IL"/>
        </w:rPr>
      </w:pPr>
      <w:r>
        <w:rPr>
          <w:rFonts w:ascii="Tahoma" w:hAnsi="Tahoma" w:cs="Tahoma"/>
          <w:lang w:bidi="he-IL"/>
        </w:rPr>
        <w:t>Se registraron un total d</w:t>
      </w:r>
      <w:r w:rsidRPr="00317124">
        <w:rPr>
          <w:rFonts w:ascii="Tahoma" w:hAnsi="Tahoma" w:cs="Tahoma"/>
          <w:lang w:bidi="he-IL"/>
        </w:rPr>
        <w:t xml:space="preserve">e </w:t>
      </w:r>
      <w:r w:rsidR="001C55B8">
        <w:rPr>
          <w:rFonts w:ascii="Tahoma" w:hAnsi="Tahoma" w:cs="Tahoma"/>
          <w:lang w:bidi="he-IL"/>
        </w:rPr>
        <w:t>3</w:t>
      </w:r>
      <w:r w:rsidR="00317124" w:rsidRPr="00317124">
        <w:rPr>
          <w:rFonts w:ascii="Tahoma" w:hAnsi="Tahoma" w:cs="Tahoma"/>
          <w:lang w:bidi="he-IL"/>
        </w:rPr>
        <w:t>0</w:t>
      </w:r>
      <w:r w:rsidR="001C55B8">
        <w:rPr>
          <w:rFonts w:ascii="Tahoma" w:hAnsi="Tahoma" w:cs="Tahoma"/>
          <w:lang w:bidi="he-IL"/>
        </w:rPr>
        <w:t>1</w:t>
      </w:r>
      <w:bookmarkStart w:id="0" w:name="_GoBack"/>
      <w:bookmarkEnd w:id="0"/>
      <w:r w:rsidR="005A05D2">
        <w:rPr>
          <w:rFonts w:ascii="Tahoma" w:hAnsi="Tahoma" w:cs="Tahoma"/>
          <w:lang w:bidi="he-IL"/>
        </w:rPr>
        <w:t xml:space="preserve"> personas y termi</w:t>
      </w:r>
      <w:r w:rsidR="00977871">
        <w:rPr>
          <w:rFonts w:ascii="Tahoma" w:hAnsi="Tahoma" w:cs="Tahoma"/>
          <w:lang w:bidi="he-IL"/>
        </w:rPr>
        <w:t>n</w:t>
      </w:r>
      <w:r>
        <w:rPr>
          <w:rFonts w:ascii="Tahoma" w:hAnsi="Tahoma" w:cs="Tahoma"/>
          <w:lang w:bidi="he-IL"/>
        </w:rPr>
        <w:t>ado el evento, se recibieron 30</w:t>
      </w:r>
      <w:r w:rsidR="005A05D2">
        <w:rPr>
          <w:rFonts w:ascii="Tahoma" w:hAnsi="Tahoma" w:cs="Tahoma"/>
          <w:lang w:bidi="he-IL"/>
        </w:rPr>
        <w:t xml:space="preserve"> formatos de Evaluación.  A continuación se visualizan los resultados de la tabulación de los mismos:</w:t>
      </w:r>
    </w:p>
    <w:p w:rsidR="005A05D2" w:rsidRDefault="005A05D2" w:rsidP="005A05D2">
      <w:pPr>
        <w:contextualSpacing/>
        <w:jc w:val="both"/>
        <w:rPr>
          <w:rFonts w:ascii="Tahoma" w:hAnsi="Tahoma" w:cs="Tahoma"/>
          <w:lang w:bidi="he-IL"/>
        </w:rPr>
      </w:pPr>
    </w:p>
    <w:p w:rsidR="005A05D2" w:rsidRDefault="00F255CD" w:rsidP="0027668D">
      <w:pPr>
        <w:contextualSpacing/>
        <w:jc w:val="center"/>
        <w:rPr>
          <w:rFonts w:ascii="Tahoma" w:hAnsi="Tahoma" w:cs="Tahoma"/>
          <w:lang w:bidi="he-IL"/>
        </w:rPr>
      </w:pPr>
      <w:r>
        <w:rPr>
          <w:noProof/>
          <w:lang w:val="es-CO" w:eastAsia="es-CO"/>
        </w:rPr>
        <w:drawing>
          <wp:inline distT="0" distB="0" distL="0" distR="0" wp14:anchorId="530D8EB4" wp14:editId="0E39AD00">
            <wp:extent cx="4499881" cy="2707481"/>
            <wp:effectExtent l="0" t="0" r="15240" b="17145"/>
            <wp:docPr id="4" name="Gráfico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668D" w:rsidRDefault="0027668D" w:rsidP="005A05D2">
      <w:pPr>
        <w:contextualSpacing/>
        <w:jc w:val="both"/>
        <w:rPr>
          <w:rFonts w:ascii="Tahoma" w:hAnsi="Tahoma" w:cs="Tahoma"/>
          <w:lang w:bidi="he-IL"/>
        </w:rPr>
      </w:pPr>
    </w:p>
    <w:p w:rsidR="0027668D" w:rsidRDefault="0027668D" w:rsidP="00A860E4">
      <w:pPr>
        <w:contextualSpacing/>
        <w:jc w:val="center"/>
        <w:rPr>
          <w:rFonts w:ascii="Tahoma" w:hAnsi="Tahoma" w:cs="Tahoma"/>
          <w:lang w:bidi="he-IL"/>
        </w:rPr>
      </w:pPr>
      <w:r>
        <w:rPr>
          <w:noProof/>
          <w:lang w:val="es-CO" w:eastAsia="es-CO"/>
        </w:rPr>
        <w:drawing>
          <wp:inline distT="0" distB="0" distL="0" distR="0" wp14:anchorId="26E99865" wp14:editId="127E49CB">
            <wp:extent cx="4435929" cy="2678826"/>
            <wp:effectExtent l="0" t="0" r="3175" b="7620"/>
            <wp:docPr id="6" name="Gráfico 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668D" w:rsidRDefault="0027668D" w:rsidP="005A05D2">
      <w:pPr>
        <w:contextualSpacing/>
        <w:jc w:val="both"/>
        <w:rPr>
          <w:rFonts w:ascii="Tahoma" w:hAnsi="Tahoma" w:cs="Tahoma"/>
          <w:lang w:bidi="he-IL"/>
        </w:rPr>
      </w:pPr>
    </w:p>
    <w:p w:rsidR="0027668D" w:rsidRDefault="0027668D" w:rsidP="00A860E4">
      <w:pPr>
        <w:contextualSpacing/>
        <w:jc w:val="center"/>
        <w:rPr>
          <w:rFonts w:ascii="Tahoma" w:hAnsi="Tahoma" w:cs="Tahoma"/>
          <w:lang w:bidi="he-IL"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489EE987" wp14:editId="04610ED4">
            <wp:extent cx="4117325" cy="2663032"/>
            <wp:effectExtent l="0" t="0" r="17145" b="4445"/>
            <wp:docPr id="10" name="Gráfico 10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668D" w:rsidRDefault="0027668D" w:rsidP="005A05D2">
      <w:pPr>
        <w:contextualSpacing/>
        <w:jc w:val="both"/>
        <w:rPr>
          <w:rFonts w:ascii="Tahoma" w:hAnsi="Tahoma" w:cs="Tahoma"/>
          <w:lang w:bidi="he-IL"/>
        </w:rPr>
      </w:pPr>
    </w:p>
    <w:p w:rsidR="0027668D" w:rsidRDefault="0027668D" w:rsidP="00A860E4">
      <w:pPr>
        <w:contextualSpacing/>
        <w:jc w:val="center"/>
        <w:rPr>
          <w:rFonts w:ascii="Tahoma" w:hAnsi="Tahoma" w:cs="Tahoma"/>
          <w:lang w:bidi="he-IL"/>
        </w:rPr>
      </w:pPr>
      <w:r>
        <w:rPr>
          <w:noProof/>
          <w:lang w:val="es-CO" w:eastAsia="es-CO"/>
        </w:rPr>
        <w:drawing>
          <wp:inline distT="0" distB="0" distL="0" distR="0" wp14:anchorId="7ED45B4B" wp14:editId="0305E746">
            <wp:extent cx="4408590" cy="2968440"/>
            <wp:effectExtent l="0" t="0" r="11430" b="3810"/>
            <wp:docPr id="13" name="Gráfico 1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668D" w:rsidRDefault="0027668D" w:rsidP="005A05D2">
      <w:pPr>
        <w:contextualSpacing/>
        <w:jc w:val="both"/>
        <w:rPr>
          <w:rFonts w:ascii="Tahoma" w:hAnsi="Tahoma" w:cs="Tahoma"/>
          <w:lang w:bidi="he-IL"/>
        </w:rPr>
      </w:pPr>
    </w:p>
    <w:p w:rsidR="0027668D" w:rsidRDefault="0027668D" w:rsidP="00A860E4">
      <w:pPr>
        <w:contextualSpacing/>
        <w:jc w:val="center"/>
        <w:rPr>
          <w:rFonts w:ascii="Tahoma" w:hAnsi="Tahoma" w:cs="Tahoma"/>
          <w:lang w:bidi="he-IL"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3DA0B0E0" wp14:editId="76369C20">
            <wp:extent cx="4430211" cy="3064702"/>
            <wp:effectExtent l="0" t="0" r="8890" b="2540"/>
            <wp:docPr id="14" name="Gráfico 1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7668D" w:rsidRDefault="0027668D" w:rsidP="005A05D2">
      <w:pPr>
        <w:contextualSpacing/>
        <w:jc w:val="both"/>
        <w:rPr>
          <w:rFonts w:ascii="Tahoma" w:hAnsi="Tahoma" w:cs="Tahoma"/>
          <w:lang w:bidi="he-IL"/>
        </w:rPr>
      </w:pPr>
    </w:p>
    <w:p w:rsidR="0027668D" w:rsidRDefault="0027668D" w:rsidP="005A05D2">
      <w:pPr>
        <w:contextualSpacing/>
        <w:jc w:val="both"/>
        <w:rPr>
          <w:rFonts w:ascii="Tahoma" w:hAnsi="Tahoma" w:cs="Tahoma"/>
          <w:lang w:bidi="he-IL"/>
        </w:rPr>
      </w:pPr>
    </w:p>
    <w:p w:rsidR="0027668D" w:rsidRDefault="0027668D" w:rsidP="00A860E4">
      <w:pPr>
        <w:contextualSpacing/>
        <w:jc w:val="center"/>
        <w:rPr>
          <w:rFonts w:ascii="Tahoma" w:hAnsi="Tahoma" w:cs="Tahoma"/>
          <w:lang w:bidi="he-IL"/>
        </w:rPr>
      </w:pPr>
      <w:r>
        <w:rPr>
          <w:noProof/>
          <w:lang w:val="es-CO" w:eastAsia="es-CO"/>
        </w:rPr>
        <w:drawing>
          <wp:inline distT="0" distB="0" distL="0" distR="0" wp14:anchorId="546FD6D3" wp14:editId="08793EA5">
            <wp:extent cx="4389437" cy="2983706"/>
            <wp:effectExtent l="0" t="0" r="11430" b="7620"/>
            <wp:docPr id="17" name="Gráfico 17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668D" w:rsidRDefault="0027668D" w:rsidP="005A05D2">
      <w:pPr>
        <w:contextualSpacing/>
        <w:jc w:val="both"/>
        <w:rPr>
          <w:rFonts w:ascii="Tahoma" w:hAnsi="Tahoma" w:cs="Tahoma"/>
          <w:lang w:bidi="he-IL"/>
        </w:rPr>
      </w:pPr>
    </w:p>
    <w:p w:rsidR="005A05D2" w:rsidRDefault="005A05D2" w:rsidP="005A05D2">
      <w:pPr>
        <w:contextualSpacing/>
        <w:jc w:val="center"/>
        <w:rPr>
          <w:rFonts w:ascii="Tahoma" w:hAnsi="Tahoma" w:cs="Tahoma"/>
          <w:lang w:bidi="he-IL"/>
        </w:rPr>
      </w:pPr>
    </w:p>
    <w:p w:rsidR="005A05D2" w:rsidRDefault="005A05D2" w:rsidP="005A05D2">
      <w:pPr>
        <w:contextualSpacing/>
        <w:jc w:val="both"/>
        <w:rPr>
          <w:rFonts w:ascii="Tahoma" w:hAnsi="Tahoma" w:cs="Tahoma"/>
          <w:lang w:bidi="he-IL"/>
        </w:rPr>
      </w:pPr>
    </w:p>
    <w:p w:rsidR="005A05D2" w:rsidRDefault="005A05D2" w:rsidP="005A05D2">
      <w:pPr>
        <w:contextualSpacing/>
        <w:jc w:val="both"/>
        <w:rPr>
          <w:rFonts w:ascii="Tahoma" w:hAnsi="Tahoma" w:cs="Tahoma"/>
          <w:lang w:bidi="he-IL"/>
        </w:rPr>
      </w:pPr>
    </w:p>
    <w:p w:rsidR="0052383F" w:rsidRDefault="0052383F" w:rsidP="005A05D2">
      <w:pPr>
        <w:contextualSpacing/>
        <w:jc w:val="both"/>
        <w:rPr>
          <w:rFonts w:ascii="Tahoma" w:hAnsi="Tahoma" w:cs="Tahoma"/>
          <w:lang w:bidi="he-IL"/>
        </w:rPr>
      </w:pPr>
    </w:p>
    <w:p w:rsidR="0052383F" w:rsidRDefault="0052383F" w:rsidP="005A05D2">
      <w:pPr>
        <w:contextualSpacing/>
        <w:jc w:val="both"/>
        <w:rPr>
          <w:rFonts w:ascii="Tahoma" w:hAnsi="Tahoma" w:cs="Tahoma"/>
          <w:lang w:bidi="he-IL"/>
        </w:rPr>
      </w:pPr>
    </w:p>
    <w:p w:rsidR="005A05D2" w:rsidRDefault="005A05D2" w:rsidP="0052383F">
      <w:pPr>
        <w:contextualSpacing/>
        <w:jc w:val="center"/>
        <w:rPr>
          <w:rFonts w:ascii="Tahoma" w:hAnsi="Tahoma" w:cs="Tahoma"/>
          <w:lang w:bidi="he-IL"/>
        </w:rPr>
      </w:pPr>
    </w:p>
    <w:p w:rsidR="00AA7E59" w:rsidRDefault="00AA7E59" w:rsidP="005A05D2">
      <w:pPr>
        <w:contextualSpacing/>
        <w:jc w:val="both"/>
        <w:rPr>
          <w:rFonts w:ascii="Tahoma" w:hAnsi="Tahoma" w:cs="Tahoma"/>
          <w:lang w:bidi="he-IL"/>
        </w:rPr>
      </w:pPr>
    </w:p>
    <w:p w:rsidR="005A05D2" w:rsidRDefault="005A05D2" w:rsidP="005A05D2">
      <w:pPr>
        <w:contextualSpacing/>
        <w:jc w:val="center"/>
      </w:pPr>
    </w:p>
    <w:p w:rsidR="005A05D2" w:rsidRDefault="005A05D2" w:rsidP="005A05D2">
      <w:pPr>
        <w:contextualSpacing/>
        <w:jc w:val="center"/>
      </w:pPr>
    </w:p>
    <w:p w:rsidR="005A05D2" w:rsidRDefault="005A05D2" w:rsidP="005A05D2">
      <w:pPr>
        <w:contextualSpacing/>
        <w:jc w:val="center"/>
      </w:pPr>
    </w:p>
    <w:p w:rsidR="005A05D2" w:rsidRDefault="005A05D2" w:rsidP="005A05D2">
      <w:pPr>
        <w:contextualSpacing/>
        <w:jc w:val="center"/>
      </w:pPr>
    </w:p>
    <w:p w:rsidR="005A05D2" w:rsidRDefault="005A05D2" w:rsidP="005A05D2">
      <w:pPr>
        <w:contextualSpacing/>
        <w:jc w:val="center"/>
      </w:pPr>
    </w:p>
    <w:p w:rsidR="005A05D2" w:rsidRDefault="005A05D2" w:rsidP="005A05D2">
      <w:pPr>
        <w:contextualSpacing/>
        <w:jc w:val="center"/>
      </w:pPr>
    </w:p>
    <w:p w:rsidR="005A05D2" w:rsidRDefault="005A05D2" w:rsidP="005A05D2">
      <w:pPr>
        <w:contextualSpacing/>
        <w:jc w:val="both"/>
        <w:rPr>
          <w:rFonts w:ascii="Tahoma" w:hAnsi="Tahoma" w:cs="Tahoma"/>
          <w:lang w:bidi="he-IL"/>
        </w:rPr>
      </w:pPr>
      <w:r>
        <w:rPr>
          <w:rFonts w:ascii="Tahoma" w:hAnsi="Tahoma" w:cs="Tahoma"/>
          <w:lang w:bidi="he-IL"/>
        </w:rPr>
        <w:t>Es de mencionar, que algunos asistentes registraron haberse enterado por más de un medio de comunicación.</w:t>
      </w:r>
    </w:p>
    <w:p w:rsidR="005A05D2" w:rsidRDefault="005A05D2" w:rsidP="005A05D2">
      <w:pPr>
        <w:contextualSpacing/>
        <w:jc w:val="center"/>
        <w:rPr>
          <w:rFonts w:ascii="Tahoma" w:hAnsi="Tahoma" w:cs="Tahoma"/>
          <w:lang w:bidi="he-IL"/>
        </w:rPr>
      </w:pPr>
    </w:p>
    <w:p w:rsidR="005A05D2" w:rsidRPr="002A34D8" w:rsidRDefault="005A05D2" w:rsidP="00072CCD">
      <w:pPr>
        <w:pStyle w:val="Sinespaciado"/>
        <w:rPr>
          <w:lang w:val="pt-BR"/>
        </w:rPr>
      </w:pPr>
    </w:p>
    <w:p w:rsidR="005A05D2" w:rsidRPr="002A34D8" w:rsidRDefault="005A05D2" w:rsidP="00072CCD">
      <w:pPr>
        <w:pStyle w:val="Sinespaciado"/>
        <w:rPr>
          <w:b/>
          <w:lang w:val="pt-BR"/>
        </w:rPr>
      </w:pPr>
      <w:r>
        <w:rPr>
          <w:b/>
          <w:lang w:val="pt-BR"/>
        </w:rPr>
        <w:t>E</w:t>
      </w:r>
      <w:r w:rsidR="00FA6C4F">
        <w:rPr>
          <w:b/>
          <w:lang w:val="pt-BR"/>
        </w:rPr>
        <w:t>KIN VLADIMIR ACOSTA VELASQUEZ</w:t>
      </w:r>
    </w:p>
    <w:p w:rsidR="005A05D2" w:rsidRPr="002A34D8" w:rsidRDefault="005A05D2" w:rsidP="00072CCD">
      <w:pPr>
        <w:pStyle w:val="Sinespaciado"/>
        <w:rPr>
          <w:lang w:val="pt-BR"/>
        </w:rPr>
      </w:pPr>
      <w:r>
        <w:rPr>
          <w:lang w:val="pt-BR"/>
        </w:rPr>
        <w:t xml:space="preserve">Secretario de </w:t>
      </w:r>
      <w:r w:rsidRPr="00876840">
        <w:t>Planeación</w:t>
      </w:r>
      <w:r>
        <w:rPr>
          <w:lang w:val="pt-BR"/>
        </w:rPr>
        <w:t xml:space="preserve"> Departamental</w:t>
      </w:r>
    </w:p>
    <w:p w:rsidR="005A05D2" w:rsidRDefault="005A05D2" w:rsidP="005A05D2">
      <w:pPr>
        <w:jc w:val="both"/>
        <w:rPr>
          <w:sz w:val="20"/>
          <w:szCs w:val="20"/>
          <w:lang w:val="pt-BR"/>
        </w:rPr>
      </w:pPr>
    </w:p>
    <w:p w:rsidR="005A05D2" w:rsidRPr="00876840" w:rsidRDefault="005A05D2" w:rsidP="005A05D2">
      <w:pPr>
        <w:jc w:val="both"/>
        <w:rPr>
          <w:sz w:val="16"/>
          <w:szCs w:val="16"/>
        </w:rPr>
      </w:pPr>
      <w:r>
        <w:rPr>
          <w:sz w:val="16"/>
          <w:szCs w:val="16"/>
        </w:rPr>
        <w:t>Proyectó y digitó: Angel Arnoby Arenas</w:t>
      </w:r>
    </w:p>
    <w:p w:rsidR="00B33EE9" w:rsidRPr="00D248B3" w:rsidRDefault="00B33EE9" w:rsidP="00B33EE9">
      <w:pPr>
        <w:pStyle w:val="Sinespaciado"/>
        <w:rPr>
          <w:rStyle w:val="Textoennegrita"/>
        </w:rPr>
      </w:pPr>
    </w:p>
    <w:p w:rsidR="00970290" w:rsidRPr="00D248B3" w:rsidRDefault="00970290" w:rsidP="00970290">
      <w:pPr>
        <w:rPr>
          <w:rStyle w:val="Textoennegrita"/>
        </w:rPr>
      </w:pPr>
    </w:p>
    <w:sectPr w:rsidR="00970290" w:rsidRPr="00D248B3" w:rsidSect="005A05D2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7BA" w:rsidRDefault="001047BA" w:rsidP="00F553DF">
      <w:pPr>
        <w:spacing w:after="0" w:line="240" w:lineRule="auto"/>
      </w:pPr>
      <w:r>
        <w:separator/>
      </w:r>
    </w:p>
  </w:endnote>
  <w:endnote w:type="continuationSeparator" w:id="0">
    <w:p w:rsidR="001047BA" w:rsidRDefault="001047BA" w:rsidP="00F5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D0" w:rsidRDefault="00CC55D0" w:rsidP="00AD7474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-902589</wp:posOffset>
          </wp:positionH>
          <wp:positionV relativeFrom="margin">
            <wp:posOffset>7497318</wp:posOffset>
          </wp:positionV>
          <wp:extent cx="7729200" cy="1086181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_Despac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9200" cy="1086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7BA" w:rsidRDefault="001047BA" w:rsidP="00F553DF">
      <w:pPr>
        <w:spacing w:after="0" w:line="240" w:lineRule="auto"/>
      </w:pPr>
      <w:r>
        <w:separator/>
      </w:r>
    </w:p>
  </w:footnote>
  <w:footnote w:type="continuationSeparator" w:id="0">
    <w:p w:rsidR="001047BA" w:rsidRDefault="001047BA" w:rsidP="00F55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D0" w:rsidRDefault="00491070" w:rsidP="00AD747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7002145</wp:posOffset>
          </wp:positionH>
          <wp:positionV relativeFrom="page">
            <wp:align>top</wp:align>
          </wp:positionV>
          <wp:extent cx="686162" cy="99242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_Desp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t="-24731" b="1"/>
                  <a:stretch/>
                </pic:blipFill>
                <pic:spPr bwMode="auto">
                  <a:xfrm>
                    <a:off x="0" y="0"/>
                    <a:ext cx="686162" cy="99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inline distT="0" distB="0" distL="0" distR="0" wp14:anchorId="0C2A5405" wp14:editId="4EE60694">
          <wp:extent cx="1735507" cy="567159"/>
          <wp:effectExtent l="0" t="0" r="0" b="4445"/>
          <wp:docPr id="3" name="Imagen 3" descr="secretariadeplane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retariadeplaneac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698" cy="57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B76B2"/>
    <w:multiLevelType w:val="hybridMultilevel"/>
    <w:tmpl w:val="684CC4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67AD6"/>
    <w:multiLevelType w:val="hybridMultilevel"/>
    <w:tmpl w:val="7038976A"/>
    <w:lvl w:ilvl="0" w:tplc="240A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 w15:restartNumberingAfterBreak="0">
    <w:nsid w:val="31B239E7"/>
    <w:multiLevelType w:val="hybridMultilevel"/>
    <w:tmpl w:val="234A19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D2528"/>
    <w:multiLevelType w:val="hybridMultilevel"/>
    <w:tmpl w:val="40D823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868EB"/>
    <w:multiLevelType w:val="hybridMultilevel"/>
    <w:tmpl w:val="303255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DF"/>
    <w:rsid w:val="00007292"/>
    <w:rsid w:val="00023A58"/>
    <w:rsid w:val="0003566C"/>
    <w:rsid w:val="00072CCD"/>
    <w:rsid w:val="0007658A"/>
    <w:rsid w:val="000B32D3"/>
    <w:rsid w:val="0010326B"/>
    <w:rsid w:val="001047BA"/>
    <w:rsid w:val="001345E5"/>
    <w:rsid w:val="00196378"/>
    <w:rsid w:val="001C55B8"/>
    <w:rsid w:val="001C55FB"/>
    <w:rsid w:val="001F0632"/>
    <w:rsid w:val="002122A3"/>
    <w:rsid w:val="0025255D"/>
    <w:rsid w:val="00270D03"/>
    <w:rsid w:val="0027668D"/>
    <w:rsid w:val="00281B91"/>
    <w:rsid w:val="002D432A"/>
    <w:rsid w:val="002E7197"/>
    <w:rsid w:val="00302F59"/>
    <w:rsid w:val="00317124"/>
    <w:rsid w:val="003470B6"/>
    <w:rsid w:val="003737FD"/>
    <w:rsid w:val="0039479F"/>
    <w:rsid w:val="003B6556"/>
    <w:rsid w:val="003D761A"/>
    <w:rsid w:val="003E73C3"/>
    <w:rsid w:val="004118B8"/>
    <w:rsid w:val="00430C50"/>
    <w:rsid w:val="00431B7A"/>
    <w:rsid w:val="00446927"/>
    <w:rsid w:val="00484772"/>
    <w:rsid w:val="00485AFA"/>
    <w:rsid w:val="00487DD3"/>
    <w:rsid w:val="00491070"/>
    <w:rsid w:val="004C12D2"/>
    <w:rsid w:val="004D37DB"/>
    <w:rsid w:val="0052383F"/>
    <w:rsid w:val="00527667"/>
    <w:rsid w:val="005A05D2"/>
    <w:rsid w:val="005B49DB"/>
    <w:rsid w:val="005D4B0F"/>
    <w:rsid w:val="005E5834"/>
    <w:rsid w:val="00600294"/>
    <w:rsid w:val="00646C1B"/>
    <w:rsid w:val="00687197"/>
    <w:rsid w:val="006D1725"/>
    <w:rsid w:val="006F27FE"/>
    <w:rsid w:val="00713B5A"/>
    <w:rsid w:val="007530A3"/>
    <w:rsid w:val="00757C09"/>
    <w:rsid w:val="0080558A"/>
    <w:rsid w:val="00835E31"/>
    <w:rsid w:val="0084391B"/>
    <w:rsid w:val="0084570E"/>
    <w:rsid w:val="008608BF"/>
    <w:rsid w:val="00866DF0"/>
    <w:rsid w:val="00874637"/>
    <w:rsid w:val="008B745B"/>
    <w:rsid w:val="008E6DD9"/>
    <w:rsid w:val="008F5E49"/>
    <w:rsid w:val="00970290"/>
    <w:rsid w:val="00977871"/>
    <w:rsid w:val="009A7A4A"/>
    <w:rsid w:val="00A157EC"/>
    <w:rsid w:val="00A3473F"/>
    <w:rsid w:val="00A54D6F"/>
    <w:rsid w:val="00A860E4"/>
    <w:rsid w:val="00A92AAC"/>
    <w:rsid w:val="00AA0272"/>
    <w:rsid w:val="00AA7E59"/>
    <w:rsid w:val="00AD25DA"/>
    <w:rsid w:val="00AD7474"/>
    <w:rsid w:val="00B33EE9"/>
    <w:rsid w:val="00B544D5"/>
    <w:rsid w:val="00B702F3"/>
    <w:rsid w:val="00B86730"/>
    <w:rsid w:val="00BB7817"/>
    <w:rsid w:val="00BC4604"/>
    <w:rsid w:val="00BF387C"/>
    <w:rsid w:val="00C10745"/>
    <w:rsid w:val="00C54AB2"/>
    <w:rsid w:val="00C719C4"/>
    <w:rsid w:val="00C73E3A"/>
    <w:rsid w:val="00CA36F8"/>
    <w:rsid w:val="00CC55D0"/>
    <w:rsid w:val="00CE4115"/>
    <w:rsid w:val="00CF3336"/>
    <w:rsid w:val="00D217AF"/>
    <w:rsid w:val="00D248B3"/>
    <w:rsid w:val="00D377F8"/>
    <w:rsid w:val="00D46905"/>
    <w:rsid w:val="00D51103"/>
    <w:rsid w:val="00D5505A"/>
    <w:rsid w:val="00D6303A"/>
    <w:rsid w:val="00D7578A"/>
    <w:rsid w:val="00DC2A61"/>
    <w:rsid w:val="00DC480F"/>
    <w:rsid w:val="00E9032D"/>
    <w:rsid w:val="00E970E3"/>
    <w:rsid w:val="00EA1AD4"/>
    <w:rsid w:val="00EB6B7B"/>
    <w:rsid w:val="00F02C58"/>
    <w:rsid w:val="00F255CD"/>
    <w:rsid w:val="00F33069"/>
    <w:rsid w:val="00F41A0D"/>
    <w:rsid w:val="00F553DF"/>
    <w:rsid w:val="00F55E3C"/>
    <w:rsid w:val="00F82E90"/>
    <w:rsid w:val="00FA6C4F"/>
    <w:rsid w:val="00FB7C1F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09113C7-3409-439C-B83D-891CF7D8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6C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345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3D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F553DF"/>
  </w:style>
  <w:style w:type="paragraph" w:styleId="Piedepgina">
    <w:name w:val="footer"/>
    <w:basedOn w:val="Normal"/>
    <w:link w:val="PiedepginaCar"/>
    <w:uiPriority w:val="99"/>
    <w:unhideWhenUsed/>
    <w:rsid w:val="00F553D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53DF"/>
  </w:style>
  <w:style w:type="paragraph" w:styleId="Textodeglobo">
    <w:name w:val="Balloon Text"/>
    <w:basedOn w:val="Normal"/>
    <w:link w:val="TextodegloboCar"/>
    <w:uiPriority w:val="99"/>
    <w:semiHidden/>
    <w:unhideWhenUsed/>
    <w:rsid w:val="00AD7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47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F33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O"/>
    </w:rPr>
  </w:style>
  <w:style w:type="character" w:customStyle="1" w:styleId="Ttulo3Car">
    <w:name w:val="Título 3 Car"/>
    <w:basedOn w:val="Fuentedeprrafopredeter"/>
    <w:link w:val="Ttulo3"/>
    <w:semiHidden/>
    <w:rsid w:val="001345E5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inespaciado">
    <w:name w:val="No Spacing"/>
    <w:uiPriority w:val="1"/>
    <w:qFormat/>
    <w:rsid w:val="00B33EE9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4469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446927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styleId="Textoennegrita">
    <w:name w:val="Strong"/>
    <w:basedOn w:val="Fuentedeprrafopredeter"/>
    <w:uiPriority w:val="22"/>
    <w:qFormat/>
    <w:rsid w:val="00D24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CIO\Desktop\RPC-GOBERNADOR%202018\PARA%20INFORME\EVALUACION%20fin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CIO\Desktop\RPC-GOBERNADOR%202018\PARA%20INFORME\EVALUACION%20fin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CIO\Desktop\RPC-GOBERNADOR%202018\PARA%20INFORME\EVALUACION%20fina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CIO\Desktop\RPC-GOBERNADOR%202018\PARA%20INFORME\EVALUACION%20fina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CIO\Desktop\RPC-GOBERNADOR%202018\PARA%20INFORME\EVALUACION%20fina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CIO\Desktop\RPC-GOBERNADOR%202018\PARA%20INFORME\EVALUACION%20f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>
                <a:solidFill>
                  <a:schemeClr val="tx1"/>
                </a:solidFill>
              </a:rPr>
              <a:t>1. Cree que la Audiencia Pública se desarrolló de manera</a:t>
            </a:r>
          </a:p>
        </c:rich>
      </c:tx>
      <c:layout>
        <c:manualLayout>
          <c:xMode val="edge"/>
          <c:yMode val="edge"/>
          <c:x val="0.17352795467961857"/>
          <c:y val="4.22535211267605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10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A1E-45B0-9720-86BDA21A508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1E-45B0-9720-86BDA21A508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A1E-45B0-9720-86BDA21A508A}"/>
              </c:ext>
            </c:extLst>
          </c:dPt>
          <c:dLbls>
            <c:dLbl>
              <c:idx val="0"/>
              <c:layout>
                <c:manualLayout>
                  <c:x val="0.18488511140627942"/>
                  <c:y val="-5.599115931007456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Aharoni" panose="02010803020104030203" pitchFamily="2" charset="-79"/>
                        <a:ea typeface="+mn-ea"/>
                        <a:cs typeface="Aharoni" panose="02010803020104030203" pitchFamily="2" charset="-79"/>
                      </a:defRPr>
                    </a:pPr>
                    <a:fld id="{5CE8CEE4-36B7-4CD0-9404-8A49C00DC1B6}" type="CATEGORYNAME">
                      <a:rPr lang="en-US" b="1">
                        <a:solidFill>
                          <a:schemeClr val="bg1"/>
                        </a:solidFill>
                        <a:latin typeface="Aharoni" panose="02010803020104030203" pitchFamily="2" charset="-79"/>
                        <a:cs typeface="Aharoni" panose="02010803020104030203" pitchFamily="2" charset="-79"/>
                      </a:rPr>
                      <a:pPr>
                        <a:defRPr b="1">
                          <a:latin typeface="Aharoni" panose="02010803020104030203" pitchFamily="2" charset="-79"/>
                          <a:cs typeface="Aharoni" panose="02010803020104030203" pitchFamily="2" charset="-79"/>
                        </a:defRPr>
                      </a:pPr>
                      <a:t>[NOMBRE DE CATEGORÍA]</a:t>
                    </a:fld>
                    <a:r>
                      <a:rPr lang="en-US" b="1" baseline="0">
                        <a:solidFill>
                          <a:schemeClr val="bg1"/>
                        </a:solidFill>
                        <a:latin typeface="Aharoni" panose="02010803020104030203" pitchFamily="2" charset="-79"/>
                        <a:cs typeface="Aharoni" panose="02010803020104030203" pitchFamily="2" charset="-79"/>
                      </a:rPr>
                      <a:t>
</a:t>
                    </a:r>
                    <a:fld id="{80327316-E8D7-4D54-BCEC-B775465C67AE}" type="VALUE">
                      <a:rPr lang="en-US" b="1" baseline="0">
                        <a:solidFill>
                          <a:schemeClr val="bg1"/>
                        </a:solidFill>
                        <a:latin typeface="Aharoni" panose="02010803020104030203" pitchFamily="2" charset="-79"/>
                        <a:cs typeface="Aharoni" panose="02010803020104030203" pitchFamily="2" charset="-79"/>
                      </a:rPr>
                      <a:pPr>
                        <a:defRPr b="1">
                          <a:latin typeface="Aharoni" panose="02010803020104030203" pitchFamily="2" charset="-79"/>
                          <a:cs typeface="Aharoni" panose="02010803020104030203" pitchFamily="2" charset="-79"/>
                        </a:defRPr>
                      </a:pPr>
                      <a:t>[VALOR]</a:t>
                    </a:fld>
                    <a:r>
                      <a:rPr lang="en-US" b="1" baseline="0">
                        <a:solidFill>
                          <a:schemeClr val="bg1"/>
                        </a:solidFill>
                        <a:latin typeface="Aharoni" panose="02010803020104030203" pitchFamily="2" charset="-79"/>
                        <a:cs typeface="Aharoni" panose="02010803020104030203" pitchFamily="2" charset="-79"/>
                      </a:rPr>
                      <a:t>
</a:t>
                    </a:r>
                    <a:fld id="{7D5956D2-E457-4C7F-89CF-37B9E1864606}" type="PERCENTAGE">
                      <a:rPr lang="en-US" b="1" baseline="0">
                        <a:solidFill>
                          <a:schemeClr val="bg1"/>
                        </a:solidFill>
                        <a:latin typeface="Aharoni" panose="02010803020104030203" pitchFamily="2" charset="-79"/>
                        <a:cs typeface="Aharoni" panose="02010803020104030203" pitchFamily="2" charset="-79"/>
                      </a:rPr>
                      <a:pPr>
                        <a:defRPr b="1">
                          <a:latin typeface="Aharoni" panose="02010803020104030203" pitchFamily="2" charset="-79"/>
                          <a:cs typeface="Aharoni" panose="02010803020104030203" pitchFamily="2" charset="-79"/>
                        </a:defRPr>
                      </a:pPr>
                      <a:t>[PORCENTAJE]</a:t>
                    </a:fld>
                    <a:endParaRPr lang="en-US" b="1" baseline="0">
                      <a:solidFill>
                        <a:schemeClr val="bg1"/>
                      </a:solidFill>
                      <a:latin typeface="Aharoni" panose="02010803020104030203" pitchFamily="2" charset="-79"/>
                      <a:cs typeface="Aharoni" panose="02010803020104030203" pitchFamily="2" charset="-79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haroni" panose="02010803020104030203" pitchFamily="2" charset="-79"/>
                      <a:ea typeface="+mn-ea"/>
                      <a:cs typeface="Aharoni" panose="02010803020104030203" pitchFamily="2" charset="-79"/>
                    </a:defRPr>
                  </a:pPr>
                  <a:endParaRPr lang="es-CO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12505352919332755"/>
                  <c:y val="2.8003520615657137E-2"/>
                </c:manualLayout>
              </c:layout>
              <c:tx>
                <c:rich>
                  <a:bodyPr/>
                  <a:lstStyle/>
                  <a:p>
                    <a:fld id="{8C78A133-1293-46A7-82D9-13DC058D6CB1}" type="CATEGORYNAME">
                      <a:rPr lang="en-US" sz="800" b="1">
                        <a:solidFill>
                          <a:schemeClr val="bg1"/>
                        </a:solidFill>
                        <a:latin typeface="Aharoni" panose="02010803020104030203" pitchFamily="2" charset="-79"/>
                        <a:cs typeface="Aharoni" panose="02010803020104030203" pitchFamily="2" charset="-79"/>
                      </a:rPr>
                      <a:pPr/>
                      <a:t>[NOMBRE DE CATEGORÍA]</a:t>
                    </a:fld>
                    <a:r>
                      <a:rPr lang="en-US" sz="800" b="1" baseline="0">
                        <a:solidFill>
                          <a:schemeClr val="bg1"/>
                        </a:solidFill>
                        <a:latin typeface="Aharoni" panose="02010803020104030203" pitchFamily="2" charset="-79"/>
                        <a:cs typeface="Aharoni" panose="02010803020104030203" pitchFamily="2" charset="-79"/>
                      </a:rPr>
                      <a:t>
</a:t>
                    </a:r>
                    <a:fld id="{777B7E63-CCBD-4C0F-8257-FBB32E82AA38}" type="VALUE">
                      <a:rPr lang="en-US" sz="800" b="1" baseline="0">
                        <a:solidFill>
                          <a:schemeClr val="bg1"/>
                        </a:solidFill>
                        <a:latin typeface="Aharoni" panose="02010803020104030203" pitchFamily="2" charset="-79"/>
                        <a:cs typeface="Aharoni" panose="02010803020104030203" pitchFamily="2" charset="-79"/>
                      </a:rPr>
                      <a:pPr/>
                      <a:t>[VALOR]</a:t>
                    </a:fld>
                    <a:r>
                      <a:rPr lang="en-US" sz="800" b="1" baseline="0">
                        <a:solidFill>
                          <a:schemeClr val="bg1"/>
                        </a:solidFill>
                        <a:latin typeface="Aharoni" panose="02010803020104030203" pitchFamily="2" charset="-79"/>
                        <a:cs typeface="Aharoni" panose="02010803020104030203" pitchFamily="2" charset="-79"/>
                      </a:rPr>
                      <a:t>
</a:t>
                    </a:r>
                    <a:fld id="{EB6C1CCA-17F3-4DCC-B6E1-104CC3703F57}" type="PERCENTAGE">
                      <a:rPr lang="en-US" sz="800" b="1" baseline="0">
                        <a:solidFill>
                          <a:schemeClr val="bg1"/>
                        </a:solidFill>
                        <a:latin typeface="Aharoni" panose="02010803020104030203" pitchFamily="2" charset="-79"/>
                        <a:cs typeface="Aharoni" panose="02010803020104030203" pitchFamily="2" charset="-79"/>
                      </a:rPr>
                      <a:pPr/>
                      <a:t>[PORCENTAJE]</a:t>
                    </a:fld>
                    <a:endParaRPr lang="en-US" sz="800" b="1" baseline="0">
                      <a:solidFill>
                        <a:schemeClr val="bg1"/>
                      </a:solidFill>
                      <a:latin typeface="Aharoni" panose="02010803020104030203" pitchFamily="2" charset="-79"/>
                      <a:cs typeface="Aharoni" panose="02010803020104030203" pitchFamily="2" charset="-79"/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A1E-45B0-9720-86BDA21A508A}"/>
                </c:ext>
                <c:ext xmlns:c15="http://schemas.microsoft.com/office/drawing/2012/chart" uri="{CE6537A1-D6FC-4f65-9D91-7224C49458BB}">
                  <c15:layout>
                    <c:manualLayout>
                      <c:w val="0.29034367797726207"/>
                      <c:h val="0.22018178520920367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A1E-45B0-9720-86BDA21A508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Hoja1!$B$5:$B$7</c:f>
              <c:strCache>
                <c:ptCount val="3"/>
                <c:pt idx="0">
                  <c:v>Bien organizada</c:v>
                </c:pt>
                <c:pt idx="1">
                  <c:v>Regularmente organizada</c:v>
                </c:pt>
                <c:pt idx="2">
                  <c:v>Mal organizada</c:v>
                </c:pt>
              </c:strCache>
            </c:strRef>
          </c:cat>
          <c:val>
            <c:numRef>
              <c:f>Hoja1!$C$5:$C$7</c:f>
              <c:numCache>
                <c:formatCode>General</c:formatCode>
                <c:ptCount val="3"/>
                <c:pt idx="0">
                  <c:v>26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A1E-45B0-9720-86BDA21A508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>
      <a:gsLst>
        <a:gs pos="0">
          <a:srgbClr val="92D050"/>
        </a:gs>
        <a:gs pos="74000">
          <a:schemeClr val="accent3">
            <a:lumMod val="60000"/>
            <a:lumOff val="40000"/>
          </a:schemeClr>
        </a:gs>
        <a:gs pos="83000">
          <a:schemeClr val="accent3">
            <a:lumMod val="40000"/>
            <a:lumOff val="60000"/>
          </a:schemeClr>
        </a:gs>
        <a:gs pos="100000">
          <a:schemeClr val="bg1"/>
        </a:gs>
      </a:gsLst>
      <a:lin ang="5400000" scaled="1"/>
    </a:gra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>
                <a:solidFill>
                  <a:schemeClr val="tx1"/>
                </a:solidFill>
              </a:rPr>
              <a:t>2.La explicación inicial sobre el procedimientos de las intervenciones en la Audienica Pública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13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BD0-47A7-BDFD-E42F8B51FC4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BD0-47A7-BDFD-E42F8B51FC4B}"/>
              </c:ext>
            </c:extLst>
          </c:dPt>
          <c:dLbls>
            <c:dLbl>
              <c:idx val="0"/>
              <c:layout>
                <c:manualLayout>
                  <c:x val="-2.8575975855339428E-2"/>
                  <c:y val="-8.1780661660781611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BD0-47A7-BDFD-E42F8B51FC4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4324424489210713E-3"/>
                  <c:y val="8.018563364978223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BD0-47A7-BDFD-E42F8B51FC4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Hoja1!$B$10:$B$11</c:f>
              <c:strCache>
                <c:ptCount val="2"/>
                <c:pt idx="0">
                  <c:v>Clara</c:v>
                </c:pt>
                <c:pt idx="1">
                  <c:v>Confusa</c:v>
                </c:pt>
              </c:strCache>
            </c:strRef>
          </c:cat>
          <c:val>
            <c:numRef>
              <c:f>Hoja1!$C$10:$C$11</c:f>
              <c:numCache>
                <c:formatCode>General</c:formatCode>
                <c:ptCount val="2"/>
                <c:pt idx="0">
                  <c:v>28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BD0-47A7-BDFD-E42F8B51FC4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>
      <a:gsLst>
        <a:gs pos="0">
          <a:srgbClr val="92D050"/>
        </a:gs>
        <a:gs pos="74000">
          <a:schemeClr val="accent3">
            <a:lumMod val="60000"/>
            <a:lumOff val="40000"/>
          </a:schemeClr>
        </a:gs>
        <a:gs pos="83000">
          <a:schemeClr val="accent3">
            <a:lumMod val="40000"/>
            <a:lumOff val="60000"/>
          </a:schemeClr>
        </a:gs>
        <a:gs pos="100000">
          <a:schemeClr val="bg1"/>
        </a:gs>
      </a:gsLst>
      <a:lin ang="5400000" scaled="1"/>
    </a:gra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>
                <a:solidFill>
                  <a:schemeClr val="tx1"/>
                </a:solidFill>
              </a:rPr>
              <a:t>3. La oportunidad de los asistentes para opinar durante la Audiencia Pública fue</a:t>
            </a:r>
          </a:p>
        </c:rich>
      </c:tx>
      <c:layout>
        <c:manualLayout>
          <c:xMode val="edge"/>
          <c:yMode val="edge"/>
          <c:x val="0.10869052292083187"/>
          <c:y val="5.14544064971777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14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991289120464186"/>
          <c:y val="0.40011823095551607"/>
          <c:w val="0.80084595403651504"/>
          <c:h val="0.5573952357713096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396-44B9-843F-35AC8273931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396-44B9-843F-35AC8273931A}"/>
              </c:ext>
            </c:extLst>
          </c:dPt>
          <c:dLbls>
            <c:dLbl>
              <c:idx val="0"/>
              <c:layout>
                <c:manualLayout>
                  <c:x val="-2.8707073618490495E-2"/>
                  <c:y val="-0.1441006988885922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396-44B9-843F-35AC8273931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3509899764240141E-2"/>
                  <c:y val="1.321829449084262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396-44B9-843F-35AC8273931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Hoja1!$B$14:$B$15</c:f>
              <c:strCache>
                <c:ptCount val="2"/>
                <c:pt idx="0">
                  <c:v>Igual</c:v>
                </c:pt>
                <c:pt idx="1">
                  <c:v>Desigual</c:v>
                </c:pt>
              </c:strCache>
            </c:strRef>
          </c:cat>
          <c:val>
            <c:numRef>
              <c:f>Hoja1!$C$14:$C$15</c:f>
              <c:numCache>
                <c:formatCode>General</c:formatCode>
                <c:ptCount val="2"/>
                <c:pt idx="0">
                  <c:v>27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396-44B9-843F-35AC8273931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>
      <a:gsLst>
        <a:gs pos="0">
          <a:srgbClr val="92D050"/>
        </a:gs>
        <a:gs pos="74000">
          <a:schemeClr val="accent3">
            <a:lumMod val="60000"/>
            <a:lumOff val="40000"/>
          </a:schemeClr>
        </a:gs>
        <a:gs pos="83000">
          <a:schemeClr val="accent3">
            <a:lumMod val="40000"/>
            <a:lumOff val="60000"/>
          </a:schemeClr>
        </a:gs>
        <a:gs pos="100000">
          <a:schemeClr val="bg1"/>
        </a:gs>
      </a:gsLst>
      <a:lin ang="5400000" scaled="1"/>
    </a:gra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600" b="1">
                <a:solidFill>
                  <a:schemeClr val="tx1"/>
                </a:solidFill>
              </a:rPr>
              <a:t>4. El tema de la Audiencia Pública fue discutido de manera</a:t>
            </a:r>
          </a:p>
        </c:rich>
      </c:tx>
      <c:layout>
        <c:manualLayout>
          <c:xMode val="edge"/>
          <c:yMode val="edge"/>
          <c:x val="0.1452621762901146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25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489636424061461E-2"/>
          <c:y val="0.24939193650536981"/>
          <c:w val="0.88397879566454596"/>
          <c:h val="0.7030094486624854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3EB-4C6E-9BDF-5DD9A2425F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3EB-4C6E-9BDF-5DD9A2425F5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3EB-4C6E-9BDF-5DD9A2425F5A}"/>
              </c:ext>
            </c:extLst>
          </c:dPt>
          <c:dLbls>
            <c:dLbl>
              <c:idx val="0"/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3EB-4C6E-9BDF-5DD9A2425F5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Moderadamente Profunda
77
57%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3EB-4C6E-9BDF-5DD9A2425F5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3EB-4C6E-9BDF-5DD9A2425F5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Hoja1!$B$18:$B$20</c:f>
              <c:strCache>
                <c:ptCount val="3"/>
                <c:pt idx="0">
                  <c:v>Profunda</c:v>
                </c:pt>
                <c:pt idx="1">
                  <c:v>Moderadamente Profunda</c:v>
                </c:pt>
                <c:pt idx="2">
                  <c:v>Superficial</c:v>
                </c:pt>
              </c:strCache>
            </c:strRef>
          </c:cat>
          <c:val>
            <c:numRef>
              <c:f>Hoja1!$C$18:$C$20</c:f>
              <c:numCache>
                <c:formatCode>General</c:formatCode>
                <c:ptCount val="3"/>
                <c:pt idx="0">
                  <c:v>14</c:v>
                </c:pt>
                <c:pt idx="1">
                  <c:v>7</c:v>
                </c:pt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3EB-4C6E-9BDF-5DD9A2425F5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>
      <a:gsLst>
        <a:gs pos="0">
          <a:srgbClr val="92D050"/>
        </a:gs>
        <a:gs pos="74000">
          <a:schemeClr val="accent3">
            <a:lumMod val="60000"/>
            <a:lumOff val="40000"/>
          </a:schemeClr>
        </a:gs>
        <a:gs pos="83000">
          <a:schemeClr val="accent3">
            <a:lumMod val="40000"/>
            <a:lumOff val="60000"/>
          </a:schemeClr>
        </a:gs>
        <a:gs pos="100000">
          <a:schemeClr val="bg1"/>
        </a:gs>
      </a:gsLst>
      <a:lin ang="5400000" scaled="1"/>
    </a:gra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es-ES" sz="1600"/>
              <a:t>5. ¿Cómo se enteró de la realización de la Audiencia Pública?</a:t>
            </a:r>
          </a:p>
        </c:rich>
      </c:tx>
      <c:layout>
        <c:manualLayout>
          <c:xMode val="edge"/>
          <c:yMode val="edge"/>
          <c:x val="0.18510314745731068"/>
          <c:y val="0"/>
        </c:manualLayout>
      </c:layout>
      <c:overlay val="0"/>
    </c:title>
    <c:autoTitleDeleted val="0"/>
    <c:view3D>
      <c:rotX val="30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56216825790013"/>
          <c:y val="0.40626168547545571"/>
          <c:w val="0.69266043325026261"/>
          <c:h val="0.53205236183818694"/>
        </c:manualLayout>
      </c:layout>
      <c:pie3DChart>
        <c:varyColors val="1"/>
        <c:ser>
          <c:idx val="0"/>
          <c:order val="0"/>
          <c:dPt>
            <c:idx val="1"/>
            <c:bubble3D val="0"/>
            <c:explosion val="3"/>
            <c:extLst xmlns:c16r2="http://schemas.microsoft.com/office/drawing/2015/06/chart">
              <c:ext xmlns:c16="http://schemas.microsoft.com/office/drawing/2014/chart" uri="{C3380CC4-5D6E-409C-BE32-E72D297353CC}">
                <c16:uniqueId val="{00000001-E6DE-481E-BFF4-6B4222FED643}"/>
              </c:ext>
            </c:extLst>
          </c:dPt>
          <c:dLbls>
            <c:dLbl>
              <c:idx val="0"/>
              <c:layout>
                <c:manualLayout>
                  <c:x val="5.0804785274192528E-2"/>
                  <c:y val="3.759600646573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6DE-481E-BFF4-6B4222FED64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6DE-481E-BFF4-6B4222FED64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3752691722816992E-2"/>
                  <c:y val="-3.812026516357346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6DE-481E-BFF4-6B4222FED64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383411808708769E-3"/>
                  <c:y val="5.05023751720394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6DE-481E-BFF4-6B4222FED64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s-CO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Hoja1!$B$23:$B$26</c:f>
              <c:strCache>
                <c:ptCount val="4"/>
                <c:pt idx="0">
                  <c:v>Prensa u otros medios de comunicación</c:v>
                </c:pt>
                <c:pt idx="1">
                  <c:v>Página Web</c:v>
                </c:pt>
                <c:pt idx="2">
                  <c:v>A través de la comunidad</c:v>
                </c:pt>
                <c:pt idx="3">
                  <c:v>Invitación directa</c:v>
                </c:pt>
              </c:strCache>
            </c:strRef>
          </c:cat>
          <c:val>
            <c:numRef>
              <c:f>Hoja1!$C$23:$C$26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16</c:v>
                </c:pt>
                <c:pt idx="3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6DE-481E-BFF4-6B4222FED64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gradFill>
      <a:gsLst>
        <a:gs pos="0">
          <a:srgbClr val="92D050"/>
        </a:gs>
        <a:gs pos="74000">
          <a:schemeClr val="accent3">
            <a:lumMod val="60000"/>
            <a:lumOff val="40000"/>
          </a:schemeClr>
        </a:gs>
        <a:gs pos="83000">
          <a:schemeClr val="accent3">
            <a:lumMod val="40000"/>
            <a:lumOff val="60000"/>
          </a:schemeClr>
        </a:gs>
        <a:gs pos="100000">
          <a:schemeClr val="bg1"/>
        </a:gs>
      </a:gsLst>
      <a:lin ang="5400000" scaled="1"/>
    </a:gradFill>
    <a:ln w="6350">
      <a:solidFill>
        <a:schemeClr val="tx1"/>
      </a:solidFill>
    </a:ln>
  </c:spPr>
  <c:txPr>
    <a:bodyPr/>
    <a:lstStyle/>
    <a:p>
      <a:pPr>
        <a:defRPr>
          <a:latin typeface="Tahoma" pitchFamily="34" charset="0"/>
          <a:cs typeface="Tahoma" pitchFamily="34" charset="0"/>
        </a:defRPr>
      </a:pPr>
      <a:endParaRPr lang="es-CO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s-ES" sz="1000"/>
              <a:t>6. La utilidad de la Audiencia Pública como espacio para la participación de la ciudadanía en la Vigilancia de la Gestión Pública es:</a:t>
            </a:r>
          </a:p>
        </c:rich>
      </c:tx>
      <c:overlay val="0"/>
    </c:title>
    <c:autoTitleDeleted val="0"/>
    <c:view3D>
      <c:rotX val="30"/>
      <c:rotY val="27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201932057748246"/>
          <c:y val="0.45162940403682833"/>
          <c:w val="0.71219016253794232"/>
          <c:h val="0.46684018259191901"/>
        </c:manualLayout>
      </c:layout>
      <c:pie3DChart>
        <c:varyColors val="1"/>
        <c:ser>
          <c:idx val="0"/>
          <c:order val="0"/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1E9-4C71-AE12-F9992F995B9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852420278548268E-2"/>
                  <c:y val="-7.556528803485938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1E9-4C71-AE12-F9992F995B9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6266033112468429E-2"/>
                  <c:y val="-2.251729307880288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1E9-4C71-AE12-F9992F995B9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046405699685475E-2"/>
                  <c:y val="8.14398232145826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1E9-4C71-AE12-F9992F995B9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Hoja1!$B$29:$B$32</c:f>
              <c:strCache>
                <c:ptCount val="4"/>
                <c:pt idx="0">
                  <c:v>Muy grande</c:v>
                </c:pt>
                <c:pt idx="1">
                  <c:v>Grande</c:v>
                </c:pt>
                <c:pt idx="2">
                  <c:v>Poca</c:v>
                </c:pt>
                <c:pt idx="3">
                  <c:v>Muy poca</c:v>
                </c:pt>
              </c:strCache>
            </c:strRef>
          </c:cat>
          <c:val>
            <c:numRef>
              <c:f>Hoja1!$C$29:$C$32</c:f>
              <c:numCache>
                <c:formatCode>General</c:formatCode>
                <c:ptCount val="4"/>
                <c:pt idx="0">
                  <c:v>0</c:v>
                </c:pt>
                <c:pt idx="1">
                  <c:v>15</c:v>
                </c:pt>
                <c:pt idx="2">
                  <c:v>11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1E9-4C71-AE12-F9992F995B9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gradFill>
      <a:gsLst>
        <a:gs pos="0">
          <a:srgbClr val="92D050"/>
        </a:gs>
        <a:gs pos="74000">
          <a:schemeClr val="accent3">
            <a:lumMod val="60000"/>
            <a:lumOff val="40000"/>
          </a:schemeClr>
        </a:gs>
        <a:gs pos="83000">
          <a:schemeClr val="accent3">
            <a:lumMod val="40000"/>
            <a:lumOff val="60000"/>
          </a:schemeClr>
        </a:gs>
        <a:gs pos="100000">
          <a:schemeClr val="bg1"/>
        </a:gs>
      </a:gsLst>
      <a:lin ang="5400000" scaled="1"/>
    </a:gradFill>
    <a:ln w="6350">
      <a:solidFill>
        <a:schemeClr val="tx1"/>
      </a:solidFill>
    </a:ln>
  </c:spPr>
  <c:txPr>
    <a:bodyPr/>
    <a:lstStyle/>
    <a:p>
      <a:pPr>
        <a:defRPr>
          <a:latin typeface="Tahoma" pitchFamily="34" charset="0"/>
          <a:cs typeface="Tahoma" pitchFamily="34" charset="0"/>
        </a:defRPr>
      </a:pPr>
      <a:endParaRPr lang="es-CO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10</dc:creator>
  <cp:lastModifiedBy>ROCIO</cp:lastModifiedBy>
  <cp:revision>17</cp:revision>
  <cp:lastPrinted>2017-10-27T21:11:00Z</cp:lastPrinted>
  <dcterms:created xsi:type="dcterms:W3CDTF">2018-12-17T03:12:00Z</dcterms:created>
  <dcterms:modified xsi:type="dcterms:W3CDTF">2019-03-14T17:47:00Z</dcterms:modified>
</cp:coreProperties>
</file>